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0223" w14:textId="6AE4B550" w:rsidR="0031600D" w:rsidRDefault="00D6187F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r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>WERKZEUG</w:t>
      </w:r>
      <w:r w:rsidR="002C4F78"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 xml:space="preserve"> UND Beispiel</w:t>
      </w:r>
    </w:p>
    <w:tbl>
      <w:tblPr>
        <w:tblW w:w="9072" w:type="dxa"/>
        <w:tblInd w:w="108" w:type="dxa"/>
        <w:tblBorders>
          <w:top w:val="single" w:sz="2" w:space="0" w:color="A8D08D" w:themeColor="accent6" w:themeTint="99"/>
          <w:left w:val="single" w:sz="2" w:space="0" w:color="A8D08D" w:themeColor="accent6" w:themeTint="99"/>
          <w:bottom w:val="single" w:sz="2" w:space="0" w:color="A8D08D" w:themeColor="accent6" w:themeTint="99"/>
          <w:right w:val="single" w:sz="2" w:space="0" w:color="A8D08D" w:themeColor="accent6" w:themeTint="99"/>
          <w:insideH w:val="single" w:sz="2" w:space="0" w:color="A8D08D" w:themeColor="accent6" w:themeTint="99"/>
          <w:insideV w:val="single" w:sz="2" w:space="0" w:color="A8D08D" w:themeColor="accent6" w:themeTint="99"/>
        </w:tblBorders>
        <w:tblLook w:val="01E0" w:firstRow="1" w:lastRow="1" w:firstColumn="1" w:lastColumn="1" w:noHBand="0" w:noVBand="0"/>
      </w:tblPr>
      <w:tblGrid>
        <w:gridCol w:w="48"/>
        <w:gridCol w:w="2391"/>
        <w:gridCol w:w="6633"/>
      </w:tblGrid>
      <w:tr w:rsidR="00E00828" w:rsidRPr="00D15CCB" w14:paraId="5A5628CE" w14:textId="77777777" w:rsidTr="00E00828">
        <w:trPr>
          <w:trHeight w:val="510"/>
        </w:trPr>
        <w:tc>
          <w:tcPr>
            <w:tcW w:w="9072" w:type="dxa"/>
            <w:gridSpan w:val="3"/>
            <w:shd w:val="clear" w:color="auto" w:fill="00885E"/>
            <w:vAlign w:val="center"/>
          </w:tcPr>
          <w:p w14:paraId="45549EA0" w14:textId="77777777" w:rsidR="00E00828" w:rsidRPr="00E00828" w:rsidRDefault="00E00828" w:rsidP="00E00828">
            <w:pPr>
              <w:tabs>
                <w:tab w:val="left" w:pos="5568"/>
              </w:tabs>
              <w:spacing w:line="276" w:lineRule="auto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</w:pPr>
            <w:r w:rsidRPr="00E00828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>Business Model Canvas: Werkzeug</w:t>
            </w:r>
          </w:p>
        </w:tc>
      </w:tr>
      <w:tr w:rsidR="00E00828" w:rsidRPr="00D15CCB" w14:paraId="5E7696FD" w14:textId="77777777" w:rsidTr="00BD59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dxa"/>
          <w:trHeight w:val="204"/>
        </w:trPr>
        <w:tc>
          <w:tcPr>
            <w:tcW w:w="2391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684805" w14:textId="77777777" w:rsidR="00E00828" w:rsidRPr="00E00828" w:rsidRDefault="00E00828" w:rsidP="00BD5990">
            <w:pPr>
              <w:tabs>
                <w:tab w:val="left" w:pos="5568"/>
              </w:tabs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Elemente</w:t>
            </w:r>
          </w:p>
        </w:tc>
        <w:tc>
          <w:tcPr>
            <w:tcW w:w="6633" w:type="dxa"/>
            <w:shd w:val="clear" w:color="auto" w:fill="D9D9D9" w:themeFill="background1" w:themeFillShade="D9"/>
            <w:vAlign w:val="center"/>
          </w:tcPr>
          <w:p w14:paraId="599FB1D8" w14:textId="77777777" w:rsidR="00E00828" w:rsidRPr="00E00828" w:rsidRDefault="00E00828" w:rsidP="00BD59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Schlüsselthemen</w:t>
            </w:r>
          </w:p>
        </w:tc>
      </w:tr>
      <w:tr w:rsidR="00E00828" w:rsidRPr="00D15CCB" w14:paraId="362A1B65" w14:textId="77777777" w:rsidTr="00BD59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dxa"/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292919" w14:textId="498BE7EA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Wertangebot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E00828">
              <w:rPr>
                <w:rFonts w:ascii="Tahoma" w:hAnsi="Tahoma" w:cs="Tahoma"/>
                <w:iCs/>
                <w:sz w:val="16"/>
                <w:szCs w:val="16"/>
              </w:rPr>
              <w:t xml:space="preserve">Value </w:t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proposition</w:t>
            </w:r>
            <w:proofErr w:type="spellEnd"/>
          </w:p>
        </w:tc>
        <w:tc>
          <w:tcPr>
            <w:tcW w:w="6633" w:type="dxa"/>
            <w:shd w:val="clear" w:color="auto" w:fill="FFFFFF"/>
            <w:vAlign w:val="center"/>
          </w:tcPr>
          <w:p w14:paraId="651A7DFE" w14:textId="635B7332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2DBFE7BD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0828" w:rsidRPr="00D15CCB" w14:paraId="20B6396A" w14:textId="77777777" w:rsidTr="00BD59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dxa"/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0802B0" w14:textId="1053354B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Kundensegmente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E00828">
              <w:rPr>
                <w:rFonts w:ascii="Tahoma" w:hAnsi="Tahoma" w:cs="Tahoma"/>
                <w:iCs/>
                <w:sz w:val="16"/>
                <w:szCs w:val="16"/>
              </w:rPr>
              <w:t xml:space="preserve">Customer </w:t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segments</w:t>
            </w:r>
            <w:proofErr w:type="spellEnd"/>
          </w:p>
        </w:tc>
        <w:tc>
          <w:tcPr>
            <w:tcW w:w="6633" w:type="dxa"/>
            <w:shd w:val="clear" w:color="auto" w:fill="FFFFFF"/>
          </w:tcPr>
          <w:p w14:paraId="515BFBA5" w14:textId="4C9C5F5C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47D3BAE8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0828" w:rsidRPr="00D15CCB" w14:paraId="01FF7EDB" w14:textId="77777777" w:rsidTr="00BD59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dxa"/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A382A7" w14:textId="7F3A0416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Kundenbeziehungen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E00828">
              <w:rPr>
                <w:rFonts w:ascii="Tahoma" w:hAnsi="Tahoma" w:cs="Tahoma"/>
                <w:iCs/>
                <w:sz w:val="16"/>
                <w:szCs w:val="16"/>
              </w:rPr>
              <w:t xml:space="preserve">Customer </w:t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relationsships</w:t>
            </w:r>
            <w:proofErr w:type="spellEnd"/>
          </w:p>
        </w:tc>
        <w:tc>
          <w:tcPr>
            <w:tcW w:w="6633" w:type="dxa"/>
            <w:shd w:val="clear" w:color="auto" w:fill="FFFFFF"/>
          </w:tcPr>
          <w:p w14:paraId="05D83D5A" w14:textId="61DFAA03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23D3736A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0828" w:rsidRPr="00D15CCB" w14:paraId="378A8E75" w14:textId="77777777" w:rsidTr="00BD59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dxa"/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519150" w14:textId="53C70BA6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Kanäle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E00828">
              <w:rPr>
                <w:rFonts w:ascii="Tahoma" w:hAnsi="Tahoma" w:cs="Tahoma"/>
                <w:iCs/>
                <w:sz w:val="16"/>
                <w:szCs w:val="16"/>
              </w:rPr>
              <w:t>Channels</w:t>
            </w:r>
          </w:p>
        </w:tc>
        <w:tc>
          <w:tcPr>
            <w:tcW w:w="6633" w:type="dxa"/>
            <w:shd w:val="clear" w:color="auto" w:fill="FFFFFF"/>
          </w:tcPr>
          <w:p w14:paraId="27409F2D" w14:textId="375A52E9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2976398D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0828" w:rsidRPr="00D15CCB" w14:paraId="085C6FFA" w14:textId="77777777" w:rsidTr="00BD59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dxa"/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481570" w14:textId="60C04C25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Schlüsselaktivitäten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E00828">
              <w:rPr>
                <w:rFonts w:ascii="Tahoma" w:hAnsi="Tahoma" w:cs="Tahoma"/>
                <w:iCs/>
                <w:sz w:val="16"/>
                <w:szCs w:val="16"/>
              </w:rPr>
              <w:t xml:space="preserve">Key </w:t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activities</w:t>
            </w:r>
            <w:proofErr w:type="spellEnd"/>
          </w:p>
        </w:tc>
        <w:tc>
          <w:tcPr>
            <w:tcW w:w="6633" w:type="dxa"/>
            <w:shd w:val="clear" w:color="auto" w:fill="FFFFFF"/>
          </w:tcPr>
          <w:p w14:paraId="1B6B390A" w14:textId="62E99508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677ED91F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0828" w:rsidRPr="00D15CCB" w14:paraId="6465D5C5" w14:textId="77777777" w:rsidTr="00BD59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dxa"/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21A69E" w14:textId="0C5DB280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Schlüsselressourcen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E00828">
              <w:rPr>
                <w:rFonts w:ascii="Tahoma" w:hAnsi="Tahoma" w:cs="Tahoma"/>
                <w:iCs/>
                <w:sz w:val="16"/>
                <w:szCs w:val="16"/>
              </w:rPr>
              <w:t xml:space="preserve">Key </w:t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ressources</w:t>
            </w:r>
            <w:proofErr w:type="spellEnd"/>
          </w:p>
        </w:tc>
        <w:tc>
          <w:tcPr>
            <w:tcW w:w="6633" w:type="dxa"/>
            <w:shd w:val="clear" w:color="auto" w:fill="FFFFFF"/>
          </w:tcPr>
          <w:p w14:paraId="7601BB89" w14:textId="4D80FDE7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3F84CAD3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0828" w:rsidRPr="00D15CCB" w14:paraId="3B64F067" w14:textId="77777777" w:rsidTr="00BD59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dxa"/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CA10B1" w14:textId="4BA22F86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Schlüsselpartner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E00828">
              <w:rPr>
                <w:rFonts w:ascii="Tahoma" w:hAnsi="Tahoma" w:cs="Tahoma"/>
                <w:iCs/>
                <w:sz w:val="16"/>
                <w:szCs w:val="16"/>
              </w:rPr>
              <w:t xml:space="preserve">Key </w:t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partners</w:t>
            </w:r>
            <w:proofErr w:type="spellEnd"/>
          </w:p>
        </w:tc>
        <w:tc>
          <w:tcPr>
            <w:tcW w:w="6633" w:type="dxa"/>
            <w:shd w:val="clear" w:color="auto" w:fill="FFFFFF"/>
          </w:tcPr>
          <w:p w14:paraId="0CEF334A" w14:textId="5E80CB64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78DC6D95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0828" w:rsidRPr="00D15CCB" w14:paraId="25374C56" w14:textId="77777777" w:rsidTr="00BD59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dxa"/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FC9B21" w14:textId="3FFDADAC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Einnahmequellen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E00828">
              <w:rPr>
                <w:rFonts w:ascii="Tahoma" w:hAnsi="Tahoma" w:cs="Tahoma"/>
                <w:iCs/>
                <w:sz w:val="16"/>
                <w:szCs w:val="16"/>
              </w:rPr>
              <w:t xml:space="preserve">Revenue </w:t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streams</w:t>
            </w:r>
            <w:proofErr w:type="spellEnd"/>
          </w:p>
        </w:tc>
        <w:tc>
          <w:tcPr>
            <w:tcW w:w="6633" w:type="dxa"/>
            <w:shd w:val="clear" w:color="auto" w:fill="FFFFFF"/>
          </w:tcPr>
          <w:p w14:paraId="78D81E92" w14:textId="53F82409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2B779261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0828" w:rsidRPr="00D15CCB" w14:paraId="15910F84" w14:textId="77777777" w:rsidTr="00BD59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dxa"/>
          <w:trHeight w:val="20"/>
        </w:trPr>
        <w:tc>
          <w:tcPr>
            <w:tcW w:w="2391" w:type="dxa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9A335C" w14:textId="1264ABCC" w:rsidR="00E00828" w:rsidRPr="00E00828" w:rsidRDefault="00E00828" w:rsidP="00BD5990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00828">
              <w:rPr>
                <w:rFonts w:ascii="Tahoma" w:hAnsi="Tahoma" w:cs="Tahoma"/>
                <w:b/>
                <w:sz w:val="16"/>
                <w:szCs w:val="16"/>
              </w:rPr>
              <w:t>Kostenstruktur</w:t>
            </w:r>
            <w:r w:rsidR="00BD5990">
              <w:rPr>
                <w:rFonts w:ascii="Tahoma" w:hAnsi="Tahoma" w:cs="Tahoma"/>
                <w:b/>
                <w:sz w:val="16"/>
                <w:szCs w:val="16"/>
              </w:rPr>
              <w:br/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Cost</w:t>
            </w:r>
            <w:proofErr w:type="spellEnd"/>
            <w:r w:rsidRPr="00E00828"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proofErr w:type="spellStart"/>
            <w:r w:rsidRPr="00E00828">
              <w:rPr>
                <w:rFonts w:ascii="Tahoma" w:hAnsi="Tahoma" w:cs="Tahoma"/>
                <w:iCs/>
                <w:sz w:val="16"/>
                <w:szCs w:val="16"/>
              </w:rPr>
              <w:t>structure</w:t>
            </w:r>
            <w:proofErr w:type="spellEnd"/>
          </w:p>
        </w:tc>
        <w:tc>
          <w:tcPr>
            <w:tcW w:w="6633" w:type="dxa"/>
            <w:shd w:val="clear" w:color="auto" w:fill="FFFFFF"/>
          </w:tcPr>
          <w:p w14:paraId="13B11463" w14:textId="05E65DD9" w:rsid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  <w:p w14:paraId="3D9B9ADE" w14:textId="77777777" w:rsidR="00E00828" w:rsidRPr="00E00828" w:rsidRDefault="00E00828" w:rsidP="00E00828">
            <w:pPr>
              <w:spacing w:line="240" w:lineRule="auto"/>
              <w:ind w:left="138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551A8A3" w14:textId="77777777" w:rsidR="00E00828" w:rsidRDefault="00E00828"/>
    <w:p w14:paraId="630FBAF5" w14:textId="307858CD" w:rsidR="00450452" w:rsidRDefault="00450452">
      <w:pPr>
        <w:rPr>
          <w:rFonts w:ascii="Tahoma" w:hAnsi="Tahoma" w:cs="Tahoma"/>
          <w:caps/>
          <w:color w:val="008962"/>
          <w:sz w:val="16"/>
          <w:szCs w:val="16"/>
        </w:rPr>
      </w:pPr>
    </w:p>
    <w:p w14:paraId="13F37D94" w14:textId="2F2F80D7" w:rsidR="00450452" w:rsidRDefault="00450452">
      <w:pPr>
        <w:rPr>
          <w:rFonts w:ascii="Tahoma" w:hAnsi="Tahoma" w:cs="Tahoma"/>
          <w:caps/>
          <w:color w:val="008962"/>
          <w:sz w:val="16"/>
          <w:szCs w:val="16"/>
        </w:rPr>
      </w:pPr>
      <w:r>
        <w:rPr>
          <w:rFonts w:ascii="Tahoma" w:hAnsi="Tahoma" w:cs="Tahoma"/>
          <w:caps/>
          <w:color w:val="008962"/>
          <w:sz w:val="16"/>
          <w:szCs w:val="16"/>
        </w:rPr>
        <w:br w:type="page"/>
      </w:r>
      <w:bookmarkStart w:id="0" w:name="_GoBack"/>
      <w:bookmarkEnd w:id="0"/>
    </w:p>
    <w:tbl>
      <w:tblPr>
        <w:tblStyle w:val="Gitternetztabelle4Akzent6"/>
        <w:tblW w:w="0" w:type="auto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7168"/>
      </w:tblGrid>
      <w:tr w:rsidR="00E00828" w:rsidRPr="00174349" w14:paraId="1CDCDBAD" w14:textId="77777777" w:rsidTr="00BD5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  <w:shd w:val="clear" w:color="auto" w:fill="00885E"/>
            <w:vAlign w:val="center"/>
          </w:tcPr>
          <w:p w14:paraId="67DCCE22" w14:textId="1C4FA548" w:rsidR="00E00828" w:rsidRPr="0016638A" w:rsidRDefault="00E00828" w:rsidP="0064602C">
            <w:pPr>
              <w:spacing w:line="276" w:lineRule="auto"/>
              <w:rPr>
                <w:rFonts w:cs="Tahoma"/>
                <w:iCs/>
                <w:sz w:val="16"/>
                <w:szCs w:val="16"/>
              </w:rPr>
            </w:pPr>
            <w:r w:rsidRPr="00BD5990">
              <w:rPr>
                <w:rFonts w:ascii="Tahoma" w:eastAsia="Times New Roman" w:hAnsi="Tahoma" w:cs="Tahoma"/>
                <w:iCs/>
                <w:sz w:val="20"/>
                <w:szCs w:val="20"/>
                <w:lang w:eastAsia="de-DE"/>
              </w:rPr>
              <w:lastRenderedPageBreak/>
              <w:t>Business Model Canvas: Beispiel (App-Entwickler)</w:t>
            </w:r>
          </w:p>
        </w:tc>
      </w:tr>
      <w:tr w:rsidR="00E00828" w:rsidRPr="002C69B0" w14:paraId="500C73EB" w14:textId="77777777" w:rsidTr="00BD5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5FE42FD9" w14:textId="77777777" w:rsidR="00E00828" w:rsidRPr="00BD5990" w:rsidRDefault="00E00828" w:rsidP="0064602C">
            <w:pPr>
              <w:ind w:left="84"/>
              <w:contextualSpacing/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eastAsia="ZDingbats" w:hAnsi="Tahoma" w:cs="Tahoma"/>
                <w:b w:val="0"/>
                <w:kern w:val="24"/>
                <w:sz w:val="16"/>
                <w:szCs w:val="16"/>
              </w:rPr>
              <w:t xml:space="preserve">Hintergrund: Ein auf Freizeit- und </w:t>
            </w:r>
            <w:proofErr w:type="spellStart"/>
            <w:r w:rsidRPr="00BD5990">
              <w:rPr>
                <w:rFonts w:ascii="Tahoma" w:eastAsia="ZDingbats" w:hAnsi="Tahoma" w:cs="Tahoma"/>
                <w:b w:val="0"/>
                <w:kern w:val="24"/>
                <w:sz w:val="16"/>
                <w:szCs w:val="16"/>
              </w:rPr>
              <w:t>Sportapps</w:t>
            </w:r>
            <w:proofErr w:type="spellEnd"/>
            <w:r w:rsidRPr="00BD5990">
              <w:rPr>
                <w:rFonts w:ascii="Tahoma" w:eastAsia="ZDingbats" w:hAnsi="Tahoma" w:cs="Tahoma"/>
                <w:b w:val="0"/>
                <w:kern w:val="24"/>
                <w:sz w:val="16"/>
                <w:szCs w:val="16"/>
              </w:rPr>
              <w:t xml:space="preserve"> spezialisiertes Softwareunternehmen entwickelt eine innovative App für Gesundheits- und Fitness-Coaching. Die Basis hierfür ist ein Business Model Canvas. In regelmäßigen Abständen wird das Canvas aktualisiert.</w:t>
            </w:r>
          </w:p>
        </w:tc>
      </w:tr>
      <w:tr w:rsidR="00E00828" w:rsidRPr="002C69B0" w14:paraId="00BD3A9D" w14:textId="77777777" w:rsidTr="00BD5990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08C7E148" w14:textId="77777777" w:rsidR="00E00828" w:rsidRPr="00BD5990" w:rsidRDefault="00E00828" w:rsidP="0064602C">
            <w:pPr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Wertangebot</w:t>
            </w:r>
            <w:r w:rsidRPr="00BD5990">
              <w:rPr>
                <w:rFonts w:ascii="Tahoma" w:hAnsi="Tahoma" w:cs="Tahoma"/>
                <w:sz w:val="16"/>
                <w:szCs w:val="16"/>
              </w:rPr>
              <w:br/>
            </w:r>
            <w:r w:rsidRPr="00BD5990">
              <w:rPr>
                <w:rFonts w:ascii="Tahoma" w:hAnsi="Tahoma" w:cs="Tahoma"/>
                <w:b w:val="0"/>
                <w:iCs/>
                <w:sz w:val="16"/>
                <w:szCs w:val="16"/>
              </w:rPr>
              <w:t xml:space="preserve">Value </w:t>
            </w:r>
            <w:proofErr w:type="spellStart"/>
            <w:r w:rsidRPr="00BD5990">
              <w:rPr>
                <w:rFonts w:ascii="Tahoma" w:hAnsi="Tahoma" w:cs="Tahoma"/>
                <w:b w:val="0"/>
                <w:iCs/>
                <w:sz w:val="16"/>
                <w:szCs w:val="16"/>
              </w:rPr>
              <w:t>proposition</w:t>
            </w:r>
            <w:proofErr w:type="spellEnd"/>
          </w:p>
        </w:tc>
        <w:tc>
          <w:tcPr>
            <w:tcW w:w="7168" w:type="dxa"/>
            <w:shd w:val="clear" w:color="auto" w:fill="FFFFFF" w:themeFill="background1"/>
          </w:tcPr>
          <w:p w14:paraId="771A31A3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Ganzheitliche Beratung: Fitness, Ernährung, mentale Gesundheit…</w:t>
            </w:r>
          </w:p>
          <w:p w14:paraId="42EF3A0B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Ganzheitliche Gesundheit: Integration von Fitness, Ernährung und Balance</w:t>
            </w:r>
          </w:p>
          <w:p w14:paraId="6E928D56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Für Nutzer: personalisierte Gesundheits- und Fitnesspläne, rund um die Uhr verfügbar, Integration von Ernährungs- und Fitnessberatung</w:t>
            </w:r>
          </w:p>
          <w:p w14:paraId="0745182D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Für Partner: Zugang zu einer neuen Kundenbasis, Verbreitung von Expertise…</w:t>
            </w:r>
          </w:p>
        </w:tc>
      </w:tr>
      <w:tr w:rsidR="00E00828" w:rsidRPr="002C69B0" w14:paraId="2EF66DAF" w14:textId="77777777" w:rsidTr="00BD5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767E385A" w14:textId="77777777" w:rsidR="00E00828" w:rsidRPr="00BD5990" w:rsidRDefault="00E00828" w:rsidP="0064602C">
            <w:pPr>
              <w:rPr>
                <w:rFonts w:ascii="Tahoma" w:hAnsi="Tahoma" w:cs="Tahoma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Kundensegmente</w:t>
            </w:r>
          </w:p>
          <w:p w14:paraId="6344D20D" w14:textId="77777777" w:rsidR="00E00828" w:rsidRPr="00BD5990" w:rsidRDefault="00E00828" w:rsidP="0064602C">
            <w:pPr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 xml:space="preserve">Customer </w:t>
            </w:r>
            <w:proofErr w:type="spellStart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segments</w:t>
            </w:r>
            <w:proofErr w:type="spellEnd"/>
          </w:p>
        </w:tc>
        <w:tc>
          <w:tcPr>
            <w:tcW w:w="7168" w:type="dxa"/>
            <w:shd w:val="clear" w:color="auto" w:fill="FFFFFF" w:themeFill="background1"/>
          </w:tcPr>
          <w:p w14:paraId="623B1DC1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Hauptzielgruppe: Fitness-Enthusiasten, Berufstätige (mit wenig Zeit für Fitness)</w:t>
            </w:r>
          </w:p>
          <w:p w14:paraId="10F15792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Sekundärzielgruppe: Menschen mit gesundheitlichen Einschränkungen</w:t>
            </w:r>
          </w:p>
          <w:p w14:paraId="15B94971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Unternehmenspartner: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Gyms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, Versicherungen, Unternehmen, die Mitarbeiter-Gesundheitsprogramme anbieten</w:t>
            </w:r>
          </w:p>
          <w:p w14:paraId="00433FE2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Spezielle Zielgruppen: Schwangere und junge Mütter</w:t>
            </w:r>
          </w:p>
        </w:tc>
      </w:tr>
      <w:tr w:rsidR="00E00828" w:rsidRPr="002C69B0" w14:paraId="133172A9" w14:textId="77777777" w:rsidTr="00BD599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3EDAAF56" w14:textId="77777777" w:rsidR="00E00828" w:rsidRPr="00BD5990" w:rsidRDefault="00E00828" w:rsidP="0064602C">
            <w:pPr>
              <w:rPr>
                <w:rFonts w:ascii="Tahoma" w:hAnsi="Tahoma" w:cs="Tahoma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Kundenbeziehungen</w:t>
            </w:r>
          </w:p>
          <w:p w14:paraId="66855985" w14:textId="77777777" w:rsidR="00E00828" w:rsidRPr="00BD5990" w:rsidRDefault="00E00828" w:rsidP="0064602C">
            <w:pPr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 xml:space="preserve">Customer </w:t>
            </w:r>
            <w:proofErr w:type="spellStart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relationsships</w:t>
            </w:r>
            <w:proofErr w:type="spellEnd"/>
          </w:p>
        </w:tc>
        <w:tc>
          <w:tcPr>
            <w:tcW w:w="7168" w:type="dxa"/>
            <w:shd w:val="clear" w:color="auto" w:fill="FFFFFF" w:themeFill="background1"/>
          </w:tcPr>
          <w:p w14:paraId="24C83702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Personalisiert: Individuelle Nutzerprofile und maßgeschneiderte Empfehlungen</w:t>
            </w:r>
          </w:p>
          <w:p w14:paraId="2FF30C96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Automatisiert: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Chatbots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und KI-gestützter Support</w:t>
            </w:r>
          </w:p>
          <w:p w14:paraId="1A36AD90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Community-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basiert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 xml:space="preserve">: Aufbau Fitness-Community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über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Foren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 xml:space="preserve"> &amp; Social Media</w:t>
            </w:r>
          </w:p>
          <w:p w14:paraId="3EAD2356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Gamification und Belohnungssysteme: Punktesystemen, Abzeichen…</w:t>
            </w:r>
          </w:p>
        </w:tc>
      </w:tr>
      <w:tr w:rsidR="00E00828" w:rsidRPr="002C69B0" w14:paraId="624AF549" w14:textId="77777777" w:rsidTr="00BD5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6B087DC1" w14:textId="77777777" w:rsidR="00E00828" w:rsidRPr="00BD5990" w:rsidRDefault="00E00828" w:rsidP="0064602C">
            <w:pPr>
              <w:rPr>
                <w:rFonts w:ascii="Tahoma" w:hAnsi="Tahoma" w:cs="Tahoma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Kanäle</w:t>
            </w:r>
          </w:p>
          <w:p w14:paraId="3FCD5671" w14:textId="77777777" w:rsidR="00E00828" w:rsidRPr="00BD5990" w:rsidRDefault="00E00828" w:rsidP="0064602C">
            <w:pPr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Channels</w:t>
            </w:r>
          </w:p>
        </w:tc>
        <w:tc>
          <w:tcPr>
            <w:tcW w:w="7168" w:type="dxa"/>
            <w:shd w:val="clear" w:color="auto" w:fill="FFFFFF" w:themeFill="background1"/>
          </w:tcPr>
          <w:p w14:paraId="4379F44F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Digital: App-Store, Social Media, E-Mail-Marketing</w:t>
            </w:r>
          </w:p>
          <w:p w14:paraId="389E4A93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Offline: Partner-Fitnessstudios, Gesundheitsmessen</w:t>
            </w:r>
          </w:p>
          <w:p w14:paraId="2B9FB502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Content Marketing: Blogs, Tutorials, Podcasts, Partnerseiten, Checklisten</w:t>
            </w:r>
          </w:p>
          <w:p w14:paraId="28EFCBC5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Mobile Push-Benachrichtigungen</w:t>
            </w:r>
          </w:p>
          <w:p w14:paraId="12690755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Corporate Wellness: Integration der App in betriebliche Gesundheitsprogramme</w:t>
            </w:r>
          </w:p>
        </w:tc>
      </w:tr>
      <w:tr w:rsidR="00E00828" w:rsidRPr="002C69B0" w14:paraId="6D966599" w14:textId="77777777" w:rsidTr="00BD599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70B0CE34" w14:textId="77777777" w:rsidR="00E00828" w:rsidRPr="00BD5990" w:rsidRDefault="00E00828" w:rsidP="0064602C">
            <w:pPr>
              <w:rPr>
                <w:rFonts w:ascii="Tahoma" w:hAnsi="Tahoma" w:cs="Tahoma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Schlüsselaktivitäten</w:t>
            </w:r>
          </w:p>
          <w:p w14:paraId="49E3952E" w14:textId="77777777" w:rsidR="00E00828" w:rsidRPr="00BD5990" w:rsidRDefault="00E00828" w:rsidP="0064602C">
            <w:pPr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 xml:space="preserve">Key </w:t>
            </w:r>
            <w:proofErr w:type="spellStart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activities</w:t>
            </w:r>
            <w:proofErr w:type="spellEnd"/>
          </w:p>
        </w:tc>
        <w:tc>
          <w:tcPr>
            <w:tcW w:w="7168" w:type="dxa"/>
            <w:shd w:val="clear" w:color="auto" w:fill="FFFFFF" w:themeFill="background1"/>
          </w:tcPr>
          <w:p w14:paraId="3ADEDBF4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Entwicklung: App-Entwicklung (Prototype, Funktionalität), regelmäßige Updates</w:t>
            </w:r>
          </w:p>
          <w:p w14:paraId="12A8FC1B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Datenanalyse und Personalisierung</w:t>
            </w:r>
          </w:p>
          <w:p w14:paraId="77DC50D3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Content-Erstellung: Erstellung von Fitness- und Ernährungsplänen</w:t>
            </w:r>
          </w:p>
          <w:p w14:paraId="5A15B79F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Marketing: Digitale Werbekampagnen und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Social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-Media-Präsenz</w:t>
            </w:r>
          </w:p>
          <w:p w14:paraId="0E322A1A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Kundensupport: Bereitstellung eines Kundendienstes und Support-Teams</w:t>
            </w:r>
          </w:p>
          <w:p w14:paraId="3585EB08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Expertennetzwerk aufbauen </w:t>
            </w:r>
          </w:p>
        </w:tc>
      </w:tr>
      <w:tr w:rsidR="00E00828" w:rsidRPr="002C69B0" w14:paraId="2E019161" w14:textId="77777777" w:rsidTr="00BD5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3DC49AAA" w14:textId="77777777" w:rsidR="00E00828" w:rsidRPr="00BD5990" w:rsidRDefault="00E00828" w:rsidP="0064602C">
            <w:pPr>
              <w:rPr>
                <w:rFonts w:ascii="Tahoma" w:hAnsi="Tahoma" w:cs="Tahoma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Schlüsselressourcen</w:t>
            </w:r>
          </w:p>
          <w:p w14:paraId="3A6E3DCE" w14:textId="77777777" w:rsidR="00E00828" w:rsidRPr="00BD5990" w:rsidRDefault="00E00828" w:rsidP="0064602C">
            <w:pPr>
              <w:spacing w:line="276" w:lineRule="auto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 xml:space="preserve">Key </w:t>
            </w:r>
            <w:proofErr w:type="spellStart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ressources</w:t>
            </w:r>
            <w:proofErr w:type="spellEnd"/>
          </w:p>
        </w:tc>
        <w:tc>
          <w:tcPr>
            <w:tcW w:w="7168" w:type="dxa"/>
            <w:shd w:val="clear" w:color="auto" w:fill="FFFFFF" w:themeFill="background1"/>
          </w:tcPr>
          <w:p w14:paraId="3245DDB4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Technische Infrastruktur: App-Plattform, Server, Datenbanken</w:t>
            </w:r>
          </w:p>
          <w:p w14:paraId="3D572260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Content: Bibliothek mit Workouts, Ernährungsplänen, Gesundheitsartikeln</w:t>
            </w:r>
          </w:p>
          <w:p w14:paraId="52CE8A80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Personal: Entwickler, Content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Creators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, Marketing-Team, Kundenbetreuer</w:t>
            </w:r>
          </w:p>
          <w:p w14:paraId="58A4313B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Marke und IP: Markenname, Logo, Rechte an den Inhalten</w:t>
            </w:r>
          </w:p>
        </w:tc>
      </w:tr>
      <w:tr w:rsidR="00E00828" w:rsidRPr="00983C6D" w14:paraId="3FAB7CFE" w14:textId="77777777" w:rsidTr="00BD599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0D331420" w14:textId="77777777" w:rsidR="00E00828" w:rsidRPr="00BD5990" w:rsidRDefault="00E00828" w:rsidP="0064602C">
            <w:pPr>
              <w:rPr>
                <w:rFonts w:ascii="Tahoma" w:hAnsi="Tahoma" w:cs="Tahoma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Schlüsselpartner</w:t>
            </w:r>
          </w:p>
          <w:p w14:paraId="7B97D9F3" w14:textId="77777777" w:rsidR="00E00828" w:rsidRPr="00BD5990" w:rsidRDefault="00E00828" w:rsidP="0064602C">
            <w:pPr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 xml:space="preserve">Key </w:t>
            </w:r>
            <w:proofErr w:type="spellStart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partners</w:t>
            </w:r>
            <w:proofErr w:type="spellEnd"/>
          </w:p>
        </w:tc>
        <w:tc>
          <w:tcPr>
            <w:tcW w:w="7168" w:type="dxa"/>
            <w:shd w:val="clear" w:color="auto" w:fill="FFFFFF" w:themeFill="background1"/>
          </w:tcPr>
          <w:p w14:paraId="0B9146AD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Entwicklungs- und Technologiepartner: App, Cloud-Storage, Zahlungsdienstleister</w:t>
            </w:r>
          </w:p>
          <w:p w14:paraId="5F511703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Fitnesspartner: Fitnessstudios, Personal Trainer, Ernährungsberater</w:t>
            </w:r>
          </w:p>
          <w:p w14:paraId="44ECC8D3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Gesundheitspartner: Ärzte, Krankenversicherungen, Physiotherapeuten</w:t>
            </w:r>
          </w:p>
          <w:p w14:paraId="4AE10E5C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Wellness- und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Spaeinrichtungen</w:t>
            </w:r>
            <w:proofErr w:type="spellEnd"/>
          </w:p>
          <w:p w14:paraId="36F0B2BE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Promoter: Influencer,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Social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-Media-Agenturen, Gesundheitsblogs</w:t>
            </w:r>
          </w:p>
          <w:p w14:paraId="4B05FC43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Know-how Träger: Ärzte, Verbände, Bildungseinrichtungen</w:t>
            </w:r>
          </w:p>
        </w:tc>
      </w:tr>
      <w:tr w:rsidR="00E00828" w:rsidRPr="00983C6D" w14:paraId="65D7EA8B" w14:textId="77777777" w:rsidTr="00BD5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30E6F045" w14:textId="77777777" w:rsidR="00E00828" w:rsidRPr="00BD5990" w:rsidRDefault="00E00828" w:rsidP="0064602C">
            <w:pPr>
              <w:rPr>
                <w:rFonts w:ascii="Tahoma" w:hAnsi="Tahoma" w:cs="Tahoma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Einnahmequellen</w:t>
            </w:r>
          </w:p>
          <w:p w14:paraId="269C524C" w14:textId="77777777" w:rsidR="00E00828" w:rsidRPr="00BD5990" w:rsidRDefault="00E00828" w:rsidP="0064602C">
            <w:pPr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 xml:space="preserve">Revenue </w:t>
            </w:r>
            <w:proofErr w:type="spellStart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streams</w:t>
            </w:r>
            <w:proofErr w:type="spellEnd"/>
          </w:p>
        </w:tc>
        <w:tc>
          <w:tcPr>
            <w:tcW w:w="7168" w:type="dxa"/>
            <w:shd w:val="clear" w:color="auto" w:fill="FFFFFF" w:themeFill="background1"/>
          </w:tcPr>
          <w:p w14:paraId="560DEF2C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Abonnementmodelle: Monatliche oder jährliche Abonnements</w:t>
            </w:r>
          </w:p>
          <w:p w14:paraId="6F9D4259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Werbung: In-App-Werbung und gesponserte Inhalte</w:t>
            </w:r>
          </w:p>
          <w:p w14:paraId="7F074897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Partnerprogramme: Provisionen für Empfehlungen an Fitnessstudios …</w:t>
            </w:r>
          </w:p>
          <w:p w14:paraId="5578B739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Sponsoring: Einnahmen durch Sponsoring von In-App-Events, </w:t>
            </w:r>
            <w:proofErr w:type="spellStart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Challenges</w:t>
            </w:r>
            <w:proofErr w:type="spellEnd"/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</w:t>
            </w:r>
          </w:p>
          <w:p w14:paraId="1319F4FB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Online-Kurse und Webinare: Verkauf von Kursen und Live-Webinaren zu Fitness …</w:t>
            </w:r>
          </w:p>
        </w:tc>
      </w:tr>
      <w:tr w:rsidR="00E00828" w:rsidRPr="00983C6D" w14:paraId="2CAF85DB" w14:textId="77777777" w:rsidTr="00BD599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D9D9D9" w:themeFill="background1" w:themeFillShade="D9"/>
            <w:vAlign w:val="center"/>
          </w:tcPr>
          <w:p w14:paraId="274DBA87" w14:textId="77777777" w:rsidR="00E00828" w:rsidRPr="00BD5990" w:rsidRDefault="00E00828" w:rsidP="0064602C">
            <w:pPr>
              <w:rPr>
                <w:rFonts w:ascii="Tahoma" w:hAnsi="Tahoma" w:cs="Tahoma"/>
                <w:sz w:val="16"/>
                <w:szCs w:val="16"/>
              </w:rPr>
            </w:pPr>
            <w:r w:rsidRPr="00BD5990">
              <w:rPr>
                <w:rFonts w:ascii="Tahoma" w:hAnsi="Tahoma" w:cs="Tahoma"/>
                <w:sz w:val="16"/>
                <w:szCs w:val="16"/>
              </w:rPr>
              <w:t>Kostenstruktur</w:t>
            </w:r>
          </w:p>
          <w:p w14:paraId="6BF99353" w14:textId="77777777" w:rsidR="00E00828" w:rsidRPr="00BD5990" w:rsidRDefault="00E00828" w:rsidP="0064602C">
            <w:pPr>
              <w:rPr>
                <w:rFonts w:ascii="Tahoma" w:hAnsi="Tahoma" w:cs="Tahoma"/>
                <w:b w:val="0"/>
                <w:sz w:val="16"/>
                <w:szCs w:val="16"/>
              </w:rPr>
            </w:pPr>
            <w:proofErr w:type="spellStart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Cost</w:t>
            </w:r>
            <w:proofErr w:type="spellEnd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proofErr w:type="spellStart"/>
            <w:r w:rsidRPr="00BD5990">
              <w:rPr>
                <w:rFonts w:ascii="Tahoma" w:hAnsi="Tahoma" w:cs="Tahoma"/>
                <w:b w:val="0"/>
                <w:sz w:val="16"/>
                <w:szCs w:val="16"/>
              </w:rPr>
              <w:t>structure</w:t>
            </w:r>
            <w:proofErr w:type="spellEnd"/>
          </w:p>
        </w:tc>
        <w:tc>
          <w:tcPr>
            <w:tcW w:w="7168" w:type="dxa"/>
            <w:shd w:val="clear" w:color="auto" w:fill="FFFFFF" w:themeFill="background1"/>
          </w:tcPr>
          <w:p w14:paraId="6095BF87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Entwicklungskosten: App-Entwicklung, Server-Infrastruktur, Datenmanagement</w:t>
            </w:r>
          </w:p>
          <w:p w14:paraId="6BE178EE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Marketingkosten: Werbekampagnen, Influencer-Kooperationen, Content-Erstellung</w:t>
            </w:r>
          </w:p>
          <w:p w14:paraId="43E928F7" w14:textId="77777777" w:rsidR="00E00828" w:rsidRPr="00BD5990" w:rsidRDefault="00E00828" w:rsidP="00E00828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BD5990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Betriebskosten: Kundensupport, Cloud-Services, Lizenzgebühren</w:t>
            </w:r>
          </w:p>
          <w:p w14:paraId="62D551C9" w14:textId="77777777" w:rsidR="00E00828" w:rsidRPr="00BD5990" w:rsidRDefault="00E00828" w:rsidP="00E00828">
            <w:pPr>
              <w:numPr>
                <w:ilvl w:val="0"/>
                <w:numId w:val="16"/>
              </w:numPr>
              <w:ind w:left="225" w:hanging="14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Cs/>
                <w:iCs/>
                <w:color w:val="3C3C3B"/>
                <w:sz w:val="16"/>
                <w:szCs w:val="16"/>
                <w:lang w:val="de-CH" w:eastAsia="de-CH"/>
              </w:rPr>
            </w:pPr>
            <w:r w:rsidRPr="00BD5990">
              <w:rPr>
                <w:rFonts w:ascii="Tahoma" w:eastAsia="Times New Roman" w:hAnsi="Tahoma" w:cs="Tahoma"/>
                <w:bCs/>
                <w:iCs/>
                <w:color w:val="3C3C3B"/>
                <w:sz w:val="16"/>
                <w:szCs w:val="16"/>
                <w:lang w:val="de-CH" w:eastAsia="de-CH"/>
              </w:rPr>
              <w:t>Personalkosten: Gehälter für Entwickler, Marketingexperten, Support-Team</w:t>
            </w:r>
          </w:p>
        </w:tc>
      </w:tr>
    </w:tbl>
    <w:p w14:paraId="4C6E7EC3" w14:textId="4601E3B1" w:rsidR="00E00828" w:rsidRDefault="00E00828">
      <w:pPr>
        <w:rPr>
          <w:rFonts w:ascii="Tahoma" w:hAnsi="Tahoma" w:cs="Tahoma"/>
          <w:caps/>
          <w:color w:val="008962"/>
          <w:sz w:val="16"/>
          <w:szCs w:val="16"/>
        </w:rPr>
      </w:pPr>
    </w:p>
    <w:p w14:paraId="5188E9DF" w14:textId="0C80F16C" w:rsidR="00E00828" w:rsidRDefault="00E00828">
      <w:pPr>
        <w:rPr>
          <w:rFonts w:ascii="Tahoma" w:hAnsi="Tahoma" w:cs="Tahoma"/>
          <w:caps/>
          <w:color w:val="008962"/>
          <w:sz w:val="16"/>
          <w:szCs w:val="16"/>
        </w:rPr>
      </w:pPr>
    </w:p>
    <w:p w14:paraId="49BA74CE" w14:textId="111FE200" w:rsidR="00E00828" w:rsidRDefault="00E00828">
      <w:pPr>
        <w:rPr>
          <w:rFonts w:ascii="Tahoma" w:hAnsi="Tahoma" w:cs="Tahoma"/>
          <w:caps/>
          <w:color w:val="008962"/>
          <w:sz w:val="16"/>
          <w:szCs w:val="16"/>
        </w:rPr>
      </w:pPr>
    </w:p>
    <w:p w14:paraId="0F2DC157" w14:textId="695EE7F1" w:rsidR="00E00828" w:rsidRDefault="00E00828">
      <w:pPr>
        <w:rPr>
          <w:rFonts w:ascii="Tahoma" w:hAnsi="Tahoma" w:cs="Tahoma"/>
          <w:caps/>
          <w:color w:val="008962"/>
          <w:sz w:val="16"/>
          <w:szCs w:val="16"/>
        </w:rPr>
      </w:pPr>
    </w:p>
    <w:p w14:paraId="78F4F15F" w14:textId="77777777" w:rsidR="00E00828" w:rsidRDefault="00E00828">
      <w:pPr>
        <w:rPr>
          <w:rFonts w:ascii="Tahoma" w:hAnsi="Tahoma" w:cs="Tahoma"/>
          <w:caps/>
          <w:color w:val="008962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1E0" w:firstRow="1" w:lastRow="1" w:firstColumn="1" w:lastColumn="1" w:noHBand="0" w:noVBand="0"/>
      </w:tblPr>
      <w:tblGrid>
        <w:gridCol w:w="413"/>
        <w:gridCol w:w="6410"/>
        <w:gridCol w:w="988"/>
        <w:gridCol w:w="1261"/>
      </w:tblGrid>
      <w:tr w:rsidR="00450452" w:rsidRPr="00450452" w14:paraId="172228D8" w14:textId="77777777" w:rsidTr="00450452">
        <w:tc>
          <w:tcPr>
            <w:tcW w:w="9072" w:type="dxa"/>
            <w:gridSpan w:val="4"/>
            <w:shd w:val="clear" w:color="auto" w:fill="00885E"/>
            <w:vAlign w:val="center"/>
          </w:tcPr>
          <w:p w14:paraId="2DB86C5E" w14:textId="77777777" w:rsidR="00450452" w:rsidRPr="00450452" w:rsidRDefault="00450452" w:rsidP="00A5686B">
            <w:pPr>
              <w:tabs>
                <w:tab w:val="left" w:pos="5568"/>
              </w:tabs>
              <w:spacing w:line="276" w:lineRule="auto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16"/>
                <w:szCs w:val="16"/>
                <w:lang w:eastAsia="de-DE"/>
              </w:rPr>
            </w:pPr>
            <w:r w:rsidRPr="00450452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16"/>
                <w:szCs w:val="16"/>
                <w:lang w:eastAsia="de-DE"/>
              </w:rPr>
              <w:lastRenderedPageBreak/>
              <w:t>Funktionalstrategie: Beispiel (Controlling)</w:t>
            </w:r>
          </w:p>
        </w:tc>
      </w:tr>
      <w:tr w:rsidR="00450452" w:rsidRPr="00450452" w14:paraId="6558801C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1485A004" w14:textId="77777777" w:rsidR="00450452" w:rsidRPr="00450452" w:rsidRDefault="00450452" w:rsidP="00A5686B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Ein Handelsunternehmen entwickelt für alle Kernfunktionen kompakte Funktionalstrategien. Diese leiten sich aus der Unternehmensstrategie ab und bilden die Grundlage für Führung bzw. Umsetzung.</w:t>
            </w:r>
          </w:p>
        </w:tc>
      </w:tr>
      <w:tr w:rsidR="00450452" w:rsidRPr="00450452" w14:paraId="62A9ADC0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0F379707" w14:textId="77777777" w:rsidR="00450452" w:rsidRPr="00450452" w:rsidRDefault="00450452" w:rsidP="00A5686B">
            <w:pPr>
              <w:pStyle w:val="Fuzeile"/>
              <w:tabs>
                <w:tab w:val="clear" w:pos="4536"/>
                <w:tab w:val="clear" w:pos="9072"/>
              </w:tabs>
              <w:spacing w:line="276" w:lineRule="auto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450452">
              <w:rPr>
                <w:rFonts w:ascii="Tahoma" w:hAnsi="Tahoma" w:cs="Tahoma"/>
                <w:b/>
                <w:iCs/>
                <w:sz w:val="16"/>
                <w:szCs w:val="16"/>
              </w:rPr>
              <w:t>1. Beurteilung der Ausgangslage</w:t>
            </w:r>
          </w:p>
        </w:tc>
      </w:tr>
      <w:tr w:rsidR="00450452" w:rsidRPr="00450452" w14:paraId="30C39600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072" w:type="dxa"/>
            <w:gridSpan w:val="4"/>
            <w:shd w:val="clear" w:color="auto" w:fill="auto"/>
            <w:vAlign w:val="center"/>
          </w:tcPr>
          <w:p w14:paraId="227B8029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unkoordinierte Verteilung von Aufgaben, Kompetenzen und Verantwortlichkeiten über mehrere Stellen</w:t>
            </w:r>
          </w:p>
          <w:p w14:paraId="76F05D76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unterschiedliche Controlling-Kompetenzen an mehreren Orten</w:t>
            </w:r>
          </w:p>
          <w:p w14:paraId="7E3E7D63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unterschiedliche und zu wenig abgestimmte Planungszyklen (halbjährlich, quartalsweise, rollierend)</w:t>
            </w:r>
          </w:p>
          <w:p w14:paraId="3E5D332E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keine durchgängige Ablage relevanter Daten im Controlling-Workflow (Insellösungen)</w:t>
            </w:r>
          </w:p>
          <w:p w14:paraId="18813B10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zu hohe Kosten für die Controlling-Aufgaben</w:t>
            </w:r>
          </w:p>
        </w:tc>
      </w:tr>
      <w:tr w:rsidR="00450452" w:rsidRPr="00450452" w14:paraId="7084E2F7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5A5E58E3" w14:textId="77777777" w:rsidR="00450452" w:rsidRPr="00450452" w:rsidRDefault="00450452" w:rsidP="00A5686B">
            <w:pPr>
              <w:pStyle w:val="Fuzeile"/>
              <w:tabs>
                <w:tab w:val="clear" w:pos="4536"/>
                <w:tab w:val="clear" w:pos="9072"/>
              </w:tabs>
              <w:spacing w:line="276" w:lineRule="auto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450452">
              <w:rPr>
                <w:rFonts w:ascii="Tahoma" w:hAnsi="Tahoma" w:cs="Tahoma"/>
                <w:b/>
                <w:iCs/>
                <w:sz w:val="16"/>
                <w:szCs w:val="16"/>
              </w:rPr>
              <w:t>2. Auftrag an die Funktion</w:t>
            </w:r>
          </w:p>
        </w:tc>
      </w:tr>
      <w:tr w:rsidR="00450452" w:rsidRPr="00450452" w14:paraId="7E353DC6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072" w:type="dxa"/>
            <w:gridSpan w:val="4"/>
            <w:shd w:val="clear" w:color="auto" w:fill="auto"/>
            <w:vAlign w:val="center"/>
          </w:tcPr>
          <w:p w14:paraId="35040A27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Das Controlling sorgt für Aufbau und Umsetzung eines einheitlichen Führungssystems.</w:t>
            </w:r>
          </w:p>
          <w:p w14:paraId="77064DB6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Es unterstützt damit die Führungskräfte maßgeblich in der Entscheidungsfindung.</w:t>
            </w:r>
          </w:p>
          <w:p w14:paraId="47E02D43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Die Schlüsselprojekte des Unternehmens werden vom Controlling zentral geprüft.</w:t>
            </w:r>
          </w:p>
        </w:tc>
      </w:tr>
      <w:tr w:rsidR="00450452" w:rsidRPr="00450452" w14:paraId="3951DB44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5B8FDE59" w14:textId="77777777" w:rsidR="00450452" w:rsidRPr="00450452" w:rsidRDefault="00450452" w:rsidP="00A5686B">
            <w:pPr>
              <w:pStyle w:val="Fuzeile"/>
              <w:tabs>
                <w:tab w:val="clear" w:pos="4536"/>
                <w:tab w:val="clear" w:pos="9072"/>
              </w:tabs>
              <w:spacing w:line="276" w:lineRule="auto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450452">
              <w:rPr>
                <w:rFonts w:ascii="Tahoma" w:hAnsi="Tahoma" w:cs="Tahoma"/>
                <w:b/>
                <w:iCs/>
                <w:sz w:val="16"/>
                <w:szCs w:val="16"/>
              </w:rPr>
              <w:t>3. Kunden</w:t>
            </w:r>
          </w:p>
        </w:tc>
      </w:tr>
      <w:tr w:rsidR="00450452" w:rsidRPr="00450452" w14:paraId="178911B7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072" w:type="dxa"/>
            <w:gridSpan w:val="4"/>
            <w:shd w:val="clear" w:color="auto" w:fill="auto"/>
            <w:vAlign w:val="center"/>
          </w:tcPr>
          <w:p w14:paraId="14559EDD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Vorstand und Leitungen der Geschäftsfelder (SGF)</w:t>
            </w:r>
          </w:p>
          <w:p w14:paraId="33BC51FD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alle Führungskräfte bis auf Ebene Abteilungsleitungen</w:t>
            </w:r>
          </w:p>
          <w:p w14:paraId="5AA2183F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Projektleitungen</w:t>
            </w:r>
          </w:p>
        </w:tc>
      </w:tr>
      <w:tr w:rsidR="00450452" w:rsidRPr="00450452" w14:paraId="4933BD0C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00795162" w14:textId="77777777" w:rsidR="00450452" w:rsidRPr="00450452" w:rsidRDefault="00450452" w:rsidP="00450452">
            <w:pPr>
              <w:pStyle w:val="Fuzeile"/>
              <w:tabs>
                <w:tab w:val="clear" w:pos="4536"/>
                <w:tab w:val="clear" w:pos="9072"/>
              </w:tabs>
              <w:spacing w:line="276" w:lineRule="auto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450452">
              <w:rPr>
                <w:rFonts w:ascii="Tahoma" w:hAnsi="Tahoma" w:cs="Tahoma"/>
                <w:b/>
                <w:iCs/>
                <w:sz w:val="16"/>
                <w:szCs w:val="16"/>
              </w:rPr>
              <w:t>4. Organisation und Reporting</w:t>
            </w:r>
          </w:p>
        </w:tc>
      </w:tr>
      <w:tr w:rsidR="00450452" w:rsidRPr="00450452" w14:paraId="7D58D492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072" w:type="dxa"/>
            <w:gridSpan w:val="4"/>
            <w:shd w:val="clear" w:color="auto" w:fill="auto"/>
            <w:vAlign w:val="center"/>
          </w:tcPr>
          <w:p w14:paraId="60E841C9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Das Controlling berichtet an den Vorstand und ist den Leitungen der SGF verantwortlich.</w:t>
            </w:r>
          </w:p>
          <w:p w14:paraId="4930ABD0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Das Controlling steht unter der Leitung von M. Müller (</w:t>
            </w:r>
            <w:proofErr w:type="spellStart"/>
            <w:r w:rsidRPr="00450452">
              <w:rPr>
                <w:rFonts w:ascii="Tahoma" w:hAnsi="Tahoma" w:cs="Tahoma"/>
                <w:sz w:val="16"/>
                <w:szCs w:val="16"/>
              </w:rPr>
              <w:t>Stv</w:t>
            </w:r>
            <w:proofErr w:type="spellEnd"/>
            <w:r w:rsidRPr="00450452">
              <w:rPr>
                <w:rFonts w:ascii="Tahoma" w:hAnsi="Tahoma" w:cs="Tahoma"/>
                <w:sz w:val="16"/>
                <w:szCs w:val="16"/>
              </w:rPr>
              <w:t>. S. Beck).</w:t>
            </w:r>
          </w:p>
          <w:p w14:paraId="6B3C24B3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 xml:space="preserve">Monatlich findet die </w:t>
            </w:r>
            <w:proofErr w:type="spellStart"/>
            <w:r w:rsidRPr="00450452">
              <w:rPr>
                <w:rFonts w:ascii="Tahoma" w:hAnsi="Tahoma" w:cs="Tahoma"/>
                <w:sz w:val="16"/>
                <w:szCs w:val="16"/>
              </w:rPr>
              <w:t>Controllingrunde</w:t>
            </w:r>
            <w:proofErr w:type="spellEnd"/>
            <w:r w:rsidRPr="00450452">
              <w:rPr>
                <w:rFonts w:ascii="Tahoma" w:hAnsi="Tahoma" w:cs="Tahoma"/>
                <w:sz w:val="16"/>
                <w:szCs w:val="16"/>
              </w:rPr>
              <w:t xml:space="preserve"> (inkl. Vorstand) statt (jeder erste Mittwoch p.m.).</w:t>
            </w:r>
          </w:p>
        </w:tc>
      </w:tr>
      <w:tr w:rsidR="00450452" w:rsidRPr="00450452" w14:paraId="4CE66A3D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53DFD475" w14:textId="77777777" w:rsidR="00450452" w:rsidRPr="00450452" w:rsidRDefault="00450452" w:rsidP="00A5686B">
            <w:pPr>
              <w:pStyle w:val="Fuzeile"/>
              <w:tabs>
                <w:tab w:val="clear" w:pos="4536"/>
                <w:tab w:val="clear" w:pos="9072"/>
              </w:tabs>
              <w:spacing w:line="276" w:lineRule="auto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450452">
              <w:rPr>
                <w:rFonts w:ascii="Tahoma" w:hAnsi="Tahoma" w:cs="Tahoma"/>
                <w:b/>
                <w:iCs/>
                <w:sz w:val="16"/>
                <w:szCs w:val="16"/>
              </w:rPr>
              <w:t>5. Ziele</w:t>
            </w:r>
          </w:p>
        </w:tc>
      </w:tr>
      <w:tr w:rsidR="00450452" w:rsidRPr="00450452" w14:paraId="2D6C6EBE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072" w:type="dxa"/>
            <w:gridSpan w:val="4"/>
            <w:shd w:val="clear" w:color="auto" w:fill="auto"/>
            <w:vAlign w:val="center"/>
          </w:tcPr>
          <w:p w14:paraId="3E8688EB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 xml:space="preserve">Aufbau und Betrieb eines einheitlichen Führungssystems (Integration MIS, BSC, Zahlengenerierung, </w:t>
            </w:r>
            <w:proofErr w:type="spellStart"/>
            <w:r w:rsidRPr="00450452">
              <w:rPr>
                <w:rFonts w:ascii="Tahoma" w:hAnsi="Tahoma" w:cs="Tahoma"/>
                <w:sz w:val="16"/>
                <w:szCs w:val="16"/>
              </w:rPr>
              <w:t>Sitzungsreporting</w:t>
            </w:r>
            <w:proofErr w:type="spellEnd"/>
            <w:r w:rsidRPr="00450452">
              <w:rPr>
                <w:rFonts w:ascii="Tahoma" w:hAnsi="Tahoma" w:cs="Tahoma"/>
                <w:sz w:val="16"/>
                <w:szCs w:val="16"/>
              </w:rPr>
              <w:t>) inkl. vergleichbarer Planungszyklen (100% Verwendung)</w:t>
            </w:r>
          </w:p>
          <w:p w14:paraId="4A3F6248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Unterstützung der Führungskräfte bei operativer und strategischer Planung, bei Soll-Ist-Vergleichen und anderen Entscheidungshilfen (Erhöhung der Planungsgenauigkeit um 20%)</w:t>
            </w:r>
          </w:p>
          <w:p w14:paraId="7CAA45DC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Monitoring der definierten Schlüsselprojekte für das Unternehmen</w:t>
            </w:r>
          </w:p>
          <w:p w14:paraId="2B4703BB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Reduktion des Spartencontrollings und gänzliche Übernahme aller Controlling-Aufgaben (Festschreibung der Aufgaben, Kompetenzen und Verantwortlichkeiten)</w:t>
            </w:r>
          </w:p>
          <w:p w14:paraId="5E66EBAF" w14:textId="77777777" w:rsidR="00450452" w:rsidRPr="00450452" w:rsidRDefault="00450452" w:rsidP="00450452">
            <w:pPr>
              <w:numPr>
                <w:ilvl w:val="0"/>
                <w:numId w:val="15"/>
              </w:numPr>
              <w:spacing w:after="0" w:line="276" w:lineRule="auto"/>
              <w:ind w:left="322" w:hanging="283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Reduktion der Fixkosten für alle Controlling-Aktivitäten um 15% (Basis: Aufwände für Spartencontrolling, zentrales Controlling, Controlling-Aufgaben in RW)</w:t>
            </w:r>
          </w:p>
        </w:tc>
      </w:tr>
      <w:tr w:rsidR="00450452" w:rsidRPr="00450452" w14:paraId="640E5F75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33E14485" w14:textId="77777777" w:rsidR="00450452" w:rsidRPr="00450452" w:rsidRDefault="00450452" w:rsidP="00450452">
            <w:pPr>
              <w:pStyle w:val="Fuzeile"/>
              <w:tabs>
                <w:tab w:val="clear" w:pos="4536"/>
                <w:tab w:val="clear" w:pos="9072"/>
              </w:tabs>
              <w:spacing w:line="276" w:lineRule="auto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450452">
              <w:rPr>
                <w:rFonts w:ascii="Tahoma" w:hAnsi="Tahoma" w:cs="Tahoma"/>
                <w:b/>
                <w:iCs/>
                <w:sz w:val="16"/>
                <w:szCs w:val="16"/>
              </w:rPr>
              <w:t>6. Mittel</w:t>
            </w:r>
          </w:p>
        </w:tc>
      </w:tr>
      <w:tr w:rsidR="00450452" w:rsidRPr="00450452" w14:paraId="6140EAB8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823" w:type="dxa"/>
            <w:gridSpan w:val="2"/>
            <w:shd w:val="clear" w:color="auto" w:fill="D9D9D9" w:themeFill="background1" w:themeFillShade="D9"/>
            <w:vAlign w:val="center"/>
          </w:tcPr>
          <w:p w14:paraId="1670EDBD" w14:textId="77777777" w:rsidR="00450452" w:rsidRPr="00450452" w:rsidRDefault="00450452" w:rsidP="00450452">
            <w:pPr>
              <w:pStyle w:val="Fuzeile"/>
              <w:tabs>
                <w:tab w:val="clear" w:pos="4536"/>
                <w:tab w:val="clear" w:pos="9072"/>
              </w:tabs>
              <w:spacing w:line="276" w:lineRule="auto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450452">
              <w:rPr>
                <w:rFonts w:ascii="Tahoma" w:hAnsi="Tahoma" w:cs="Tahoma"/>
                <w:b/>
                <w:iCs/>
                <w:sz w:val="16"/>
                <w:szCs w:val="16"/>
              </w:rPr>
              <w:t>Ressourcen (p.a.)</w:t>
            </w:r>
          </w:p>
        </w:tc>
        <w:tc>
          <w:tcPr>
            <w:tcW w:w="2249" w:type="dxa"/>
            <w:gridSpan w:val="2"/>
            <w:shd w:val="clear" w:color="auto" w:fill="D9D9D9" w:themeFill="background1" w:themeFillShade="D9"/>
            <w:vAlign w:val="center"/>
          </w:tcPr>
          <w:p w14:paraId="055D2429" w14:textId="77777777" w:rsidR="00450452" w:rsidRPr="00450452" w:rsidRDefault="00450452" w:rsidP="00450452">
            <w:pPr>
              <w:pStyle w:val="Fuzeile"/>
              <w:tabs>
                <w:tab w:val="clear" w:pos="4536"/>
                <w:tab w:val="clear" w:pos="9072"/>
              </w:tabs>
              <w:spacing w:line="276" w:lineRule="auto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450452">
              <w:rPr>
                <w:rFonts w:ascii="Tahoma" w:hAnsi="Tahoma" w:cs="Tahoma"/>
                <w:b/>
                <w:iCs/>
                <w:sz w:val="16"/>
                <w:szCs w:val="16"/>
              </w:rPr>
              <w:t>Kosten in Euro</w:t>
            </w:r>
          </w:p>
        </w:tc>
      </w:tr>
      <w:tr w:rsidR="00450452" w:rsidRPr="00450452" w14:paraId="72DA2CFE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823" w:type="dxa"/>
            <w:gridSpan w:val="2"/>
            <w:shd w:val="clear" w:color="auto" w:fill="auto"/>
            <w:vAlign w:val="center"/>
          </w:tcPr>
          <w:p w14:paraId="12798D08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1. 2 Vollzeitkräfte (ab. 31.10.)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5C242CDE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140.000 p.a.</w:t>
            </w:r>
          </w:p>
        </w:tc>
      </w:tr>
      <w:tr w:rsidR="00450452" w:rsidRPr="00450452" w14:paraId="58CCA9FF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823" w:type="dxa"/>
            <w:gridSpan w:val="2"/>
            <w:shd w:val="clear" w:color="auto" w:fill="auto"/>
            <w:vAlign w:val="center"/>
          </w:tcPr>
          <w:p w14:paraId="36FCFF24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2. Infrastruktur (ab 31.10.)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22D4CD17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120.000 einmalig</w:t>
            </w:r>
          </w:p>
        </w:tc>
      </w:tr>
      <w:tr w:rsidR="00450452" w:rsidRPr="00450452" w14:paraId="3F3C6BF9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823" w:type="dxa"/>
            <w:gridSpan w:val="2"/>
            <w:shd w:val="clear" w:color="auto" w:fill="auto"/>
            <w:vAlign w:val="center"/>
          </w:tcPr>
          <w:p w14:paraId="3EA26FC8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3. Vereinheitlichung der Systeme inkl. Anschaffung Soft-/ Hardware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78A724D1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150.000 einmalig</w:t>
            </w:r>
          </w:p>
        </w:tc>
      </w:tr>
      <w:tr w:rsidR="00450452" w:rsidRPr="00450452" w14:paraId="6ADEDBF3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823" w:type="dxa"/>
            <w:gridSpan w:val="2"/>
            <w:shd w:val="clear" w:color="auto" w:fill="auto"/>
            <w:vAlign w:val="center"/>
          </w:tcPr>
          <w:p w14:paraId="0C0707A7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4. Ausbildungskosten (für alle betroffenen Mitarbeitenden)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04BD3D21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20.000 einmalig</w:t>
            </w:r>
          </w:p>
        </w:tc>
      </w:tr>
      <w:tr w:rsidR="00450452" w:rsidRPr="00450452" w14:paraId="247DF7C7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02A8E5A1" w14:textId="77777777" w:rsidR="00450452" w:rsidRPr="00450452" w:rsidRDefault="00450452" w:rsidP="00450452">
            <w:pPr>
              <w:pStyle w:val="Fu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450452">
              <w:rPr>
                <w:rFonts w:ascii="Tahoma" w:hAnsi="Tahoma" w:cs="Tahoma"/>
                <w:b/>
                <w:iCs/>
                <w:sz w:val="16"/>
                <w:szCs w:val="16"/>
              </w:rPr>
              <w:t>7. Maßnahmen</w:t>
            </w:r>
          </w:p>
        </w:tc>
      </w:tr>
      <w:tr w:rsidR="00450452" w:rsidRPr="00450452" w14:paraId="76C42089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13" w:type="dxa"/>
            <w:shd w:val="clear" w:color="auto" w:fill="D9D9D9" w:themeFill="background1" w:themeFillShade="D9"/>
            <w:vAlign w:val="center"/>
          </w:tcPr>
          <w:p w14:paraId="0F97602B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450452">
              <w:rPr>
                <w:rFonts w:ascii="Tahoma" w:hAnsi="Tahoma" w:cs="Tahoma"/>
                <w:b/>
                <w:iCs/>
                <w:sz w:val="16"/>
                <w:szCs w:val="16"/>
              </w:rPr>
              <w:t>Nr.</w:t>
            </w:r>
          </w:p>
        </w:tc>
        <w:tc>
          <w:tcPr>
            <w:tcW w:w="6410" w:type="dxa"/>
            <w:shd w:val="clear" w:color="auto" w:fill="D9D9D9" w:themeFill="background1" w:themeFillShade="D9"/>
            <w:vAlign w:val="center"/>
          </w:tcPr>
          <w:p w14:paraId="3D51180E" w14:textId="77777777" w:rsidR="00450452" w:rsidRPr="00450452" w:rsidRDefault="00450452" w:rsidP="00450452">
            <w:pPr>
              <w:pStyle w:val="Fu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450452">
              <w:rPr>
                <w:rFonts w:ascii="Tahoma" w:hAnsi="Tahoma" w:cs="Tahoma"/>
                <w:b/>
                <w:iCs/>
                <w:sz w:val="16"/>
                <w:szCs w:val="16"/>
              </w:rPr>
              <w:t>Aufgabe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B14A108" w14:textId="77777777" w:rsidR="00450452" w:rsidRPr="00450452" w:rsidRDefault="00450452" w:rsidP="00450452">
            <w:pPr>
              <w:pStyle w:val="Fu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450452">
              <w:rPr>
                <w:rFonts w:ascii="Tahoma" w:hAnsi="Tahoma" w:cs="Tahoma"/>
                <w:b/>
                <w:iCs/>
                <w:sz w:val="16"/>
                <w:szCs w:val="16"/>
              </w:rPr>
              <w:t>Termin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1172A8D8" w14:textId="77777777" w:rsidR="00450452" w:rsidRPr="00450452" w:rsidRDefault="00450452" w:rsidP="00450452">
            <w:pPr>
              <w:pStyle w:val="Fu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450452">
              <w:rPr>
                <w:rFonts w:ascii="Tahoma" w:hAnsi="Tahoma" w:cs="Tahoma"/>
                <w:b/>
                <w:iCs/>
                <w:sz w:val="16"/>
                <w:szCs w:val="16"/>
              </w:rPr>
              <w:t>Verantw.</w:t>
            </w:r>
          </w:p>
        </w:tc>
      </w:tr>
      <w:tr w:rsidR="00450452" w:rsidRPr="00450452" w14:paraId="52315237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13" w:type="dxa"/>
            <w:shd w:val="clear" w:color="auto" w:fill="auto"/>
            <w:vAlign w:val="center"/>
          </w:tcPr>
          <w:p w14:paraId="5D211F34" w14:textId="77777777" w:rsidR="00450452" w:rsidRPr="00450452" w:rsidRDefault="00450452" w:rsidP="00450452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AB6FC69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kompletter Personalreview aller Controlling-Einheiten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8FE1EEA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28.02.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7F4B786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Müller</w:t>
            </w:r>
          </w:p>
        </w:tc>
      </w:tr>
      <w:tr w:rsidR="00450452" w:rsidRPr="00450452" w14:paraId="47C3093B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13" w:type="dxa"/>
            <w:shd w:val="clear" w:color="auto" w:fill="auto"/>
            <w:vAlign w:val="center"/>
          </w:tcPr>
          <w:p w14:paraId="492BED35" w14:textId="77777777" w:rsidR="00450452" w:rsidRPr="00450452" w:rsidRDefault="00450452" w:rsidP="00450452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537F34E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Herstellung der durchgängigen Funktionsfähigkeit und Verwendung des Controlling-Workflows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E7DC423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31.05.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9DA5385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Beck</w:t>
            </w:r>
          </w:p>
        </w:tc>
      </w:tr>
      <w:tr w:rsidR="00450452" w:rsidRPr="00450452" w14:paraId="1B4887D9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13" w:type="dxa"/>
            <w:shd w:val="clear" w:color="auto" w:fill="auto"/>
            <w:vAlign w:val="center"/>
          </w:tcPr>
          <w:p w14:paraId="2045F646" w14:textId="77777777" w:rsidR="00450452" w:rsidRPr="00450452" w:rsidRDefault="00450452" w:rsidP="00450452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705AD1A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Umsetzung des einheitlichen Controlling-Systems und der Reports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FCE97D5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30.06.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3A3BAF7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Müller</w:t>
            </w:r>
          </w:p>
        </w:tc>
      </w:tr>
      <w:tr w:rsidR="00450452" w:rsidRPr="00450452" w14:paraId="5A0324EE" w14:textId="77777777" w:rsidTr="004504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13" w:type="dxa"/>
            <w:shd w:val="clear" w:color="auto" w:fill="auto"/>
            <w:vAlign w:val="center"/>
          </w:tcPr>
          <w:p w14:paraId="48905BCF" w14:textId="77777777" w:rsidR="00450452" w:rsidRPr="00450452" w:rsidRDefault="00450452" w:rsidP="00A5686B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51EF514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50452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FACFB25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A2BB672" w14:textId="77777777" w:rsidR="00450452" w:rsidRPr="00450452" w:rsidRDefault="00450452" w:rsidP="00450452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7A632AE" w14:textId="34CD0464" w:rsidR="002154FA" w:rsidRDefault="002154FA" w:rsidP="00450452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sectPr w:rsidR="002154FA" w:rsidSect="00756D52">
      <w:headerReference w:type="default" r:id="rId10"/>
      <w:footerReference w:type="default" r:id="rId11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ingbat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6426" w14:textId="248E41F6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>improve Praxisletter</w:t>
    </w:r>
    <w:r>
      <w:rPr>
        <w:rFonts w:ascii="Tahoma" w:hAnsi="Tahoma" w:cs="Tahoma"/>
        <w:sz w:val="16"/>
        <w:szCs w:val="16"/>
        <w:lang w:val="en-US"/>
      </w:rPr>
      <w:t xml:space="preserve"> – Ausgabe #</w:t>
    </w:r>
    <w:r w:rsidR="00D63EBC">
      <w:rPr>
        <w:rFonts w:ascii="Tahoma" w:hAnsi="Tahoma" w:cs="Tahoma"/>
        <w:sz w:val="16"/>
        <w:szCs w:val="16"/>
        <w:lang w:val="en-US"/>
      </w:rPr>
      <w:t>5</w:t>
    </w:r>
    <w:r w:rsidR="00BD5990">
      <w:rPr>
        <w:rFonts w:ascii="Tahoma" w:hAnsi="Tahoma" w:cs="Tahoma"/>
        <w:sz w:val="16"/>
        <w:szCs w:val="16"/>
        <w:lang w:val="en-US"/>
      </w:rPr>
      <w:t>4</w:t>
    </w:r>
    <w:r>
      <w:rPr>
        <w:rFonts w:ascii="Tahoma" w:hAnsi="Tahoma" w:cs="Tahoma"/>
        <w:sz w:val="16"/>
        <w:szCs w:val="16"/>
        <w:lang w:val="en-US"/>
      </w:rPr>
      <w:t>|</w:t>
    </w:r>
    <w:r w:rsidR="00353321">
      <w:rPr>
        <w:rFonts w:ascii="Tahoma" w:hAnsi="Tahoma" w:cs="Tahoma"/>
        <w:sz w:val="16"/>
        <w:szCs w:val="16"/>
        <w:lang w:val="en-US"/>
      </w:rPr>
      <w:t xml:space="preserve"> </w:t>
    </w:r>
    <w:r w:rsidR="00BD5990">
      <w:rPr>
        <w:rFonts w:ascii="Tahoma" w:hAnsi="Tahoma" w:cs="Tahoma"/>
        <w:sz w:val="16"/>
        <w:szCs w:val="16"/>
        <w:lang w:val="en-US"/>
      </w:rPr>
      <w:t>November</w:t>
    </w:r>
    <w:r>
      <w:rPr>
        <w:rFonts w:ascii="Tahoma" w:hAnsi="Tahoma" w:cs="Tahoma"/>
        <w:sz w:val="16"/>
        <w:szCs w:val="16"/>
        <w:lang w:val="en-US"/>
      </w:rPr>
      <w:t xml:space="preserve"> 202</w:t>
    </w:r>
    <w:r w:rsidR="002F64F9">
      <w:rPr>
        <w:rFonts w:ascii="Tahoma" w:hAnsi="Tahoma" w:cs="Tahoma"/>
        <w:sz w:val="16"/>
        <w:szCs w:val="16"/>
        <w:lang w:val="en-US"/>
      </w:rPr>
      <w:t>4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BD5990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244"/>
    <w:multiLevelType w:val="hybridMultilevel"/>
    <w:tmpl w:val="26CAA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B73"/>
    <w:multiLevelType w:val="hybridMultilevel"/>
    <w:tmpl w:val="63623AEA"/>
    <w:lvl w:ilvl="0" w:tplc="D7322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D1D"/>
    <w:multiLevelType w:val="hybridMultilevel"/>
    <w:tmpl w:val="EB1081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276EE"/>
    <w:multiLevelType w:val="hybridMultilevel"/>
    <w:tmpl w:val="B8E813C8"/>
    <w:lvl w:ilvl="0" w:tplc="64E64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24DF"/>
    <w:multiLevelType w:val="hybridMultilevel"/>
    <w:tmpl w:val="684CA896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041805"/>
    <w:multiLevelType w:val="hybridMultilevel"/>
    <w:tmpl w:val="3872CA6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82DB2"/>
    <w:multiLevelType w:val="hybridMultilevel"/>
    <w:tmpl w:val="21504210"/>
    <w:lvl w:ilvl="0" w:tplc="D1320C96">
      <w:start w:val="1"/>
      <w:numFmt w:val="decimal"/>
      <w:lvlText w:val="%1."/>
      <w:lvlJc w:val="left"/>
      <w:pPr>
        <w:ind w:left="227" w:hanging="227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4704B0"/>
    <w:multiLevelType w:val="hybridMultilevel"/>
    <w:tmpl w:val="E76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CCD"/>
    <w:multiLevelType w:val="hybridMultilevel"/>
    <w:tmpl w:val="E8442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F5C80"/>
    <w:multiLevelType w:val="hybridMultilevel"/>
    <w:tmpl w:val="E962F624"/>
    <w:lvl w:ilvl="0" w:tplc="D94A6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B3D9B"/>
    <w:multiLevelType w:val="hybridMultilevel"/>
    <w:tmpl w:val="4850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87FD1"/>
    <w:multiLevelType w:val="hybridMultilevel"/>
    <w:tmpl w:val="AD0658B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960A2D"/>
    <w:multiLevelType w:val="hybridMultilevel"/>
    <w:tmpl w:val="D798837A"/>
    <w:lvl w:ilvl="0" w:tplc="D410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85DEC"/>
    <w:multiLevelType w:val="hybridMultilevel"/>
    <w:tmpl w:val="FCDE8A32"/>
    <w:lvl w:ilvl="0" w:tplc="92E84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7081B"/>
    <w:multiLevelType w:val="hybridMultilevel"/>
    <w:tmpl w:val="4F32AD78"/>
    <w:lvl w:ilvl="0" w:tplc="091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F1CE0"/>
    <w:multiLevelType w:val="hybridMultilevel"/>
    <w:tmpl w:val="EA00BF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5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658F"/>
    <w:rsid w:val="00054FD5"/>
    <w:rsid w:val="00181251"/>
    <w:rsid w:val="001A1F68"/>
    <w:rsid w:val="002154FA"/>
    <w:rsid w:val="002722F0"/>
    <w:rsid w:val="002C4F78"/>
    <w:rsid w:val="002F64F9"/>
    <w:rsid w:val="00311A33"/>
    <w:rsid w:val="00353321"/>
    <w:rsid w:val="0039145F"/>
    <w:rsid w:val="003A1F2C"/>
    <w:rsid w:val="00450452"/>
    <w:rsid w:val="004C3F85"/>
    <w:rsid w:val="004C7BEA"/>
    <w:rsid w:val="004E0B01"/>
    <w:rsid w:val="0061505D"/>
    <w:rsid w:val="00684D73"/>
    <w:rsid w:val="006E032F"/>
    <w:rsid w:val="00755AF7"/>
    <w:rsid w:val="00756D52"/>
    <w:rsid w:val="00817495"/>
    <w:rsid w:val="0086766F"/>
    <w:rsid w:val="009C3C35"/>
    <w:rsid w:val="00A12BD7"/>
    <w:rsid w:val="00A45012"/>
    <w:rsid w:val="00BA0F4D"/>
    <w:rsid w:val="00BA783A"/>
    <w:rsid w:val="00BD5990"/>
    <w:rsid w:val="00D15F14"/>
    <w:rsid w:val="00D31A31"/>
    <w:rsid w:val="00D55490"/>
    <w:rsid w:val="00D574D2"/>
    <w:rsid w:val="00D6187F"/>
    <w:rsid w:val="00D62591"/>
    <w:rsid w:val="00D63EBC"/>
    <w:rsid w:val="00D71EB0"/>
    <w:rsid w:val="00DA6438"/>
    <w:rsid w:val="00DB3965"/>
    <w:rsid w:val="00E00828"/>
    <w:rsid w:val="00EB7E7C"/>
    <w:rsid w:val="00EC5D2A"/>
    <w:rsid w:val="00F327B1"/>
    <w:rsid w:val="00F836BC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rarbeitung">
    <w:name w:val="Revision"/>
    <w:hidden/>
    <w:uiPriority w:val="99"/>
    <w:semiHidden/>
    <w:rsid w:val="0039145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1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45F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914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D5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D6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0c5fb65c-1808-44a2-9e5e-e60506defe86"/>
    <ds:schemaRef ds:uri="http://schemas.microsoft.com/office/2006/documentManagement/types"/>
    <ds:schemaRef ds:uri="http://schemas.microsoft.com/office/infopath/2007/PartnerControls"/>
    <ds:schemaRef ds:uri="bda11ee6-c8db-4c9d-b40b-82d2b801b11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4</cp:revision>
  <dcterms:created xsi:type="dcterms:W3CDTF">2024-09-06T06:52:00Z</dcterms:created>
  <dcterms:modified xsi:type="dcterms:W3CDTF">2024-11-13T14:45:00Z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