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0223" w14:textId="5FCDDEA3" w:rsidR="0031600D" w:rsidRDefault="00D6187F">
      <w:pPr>
        <w:rPr>
          <w:rFonts w:ascii="Knockout HTF49-Liteweight" w:hAnsi="Knockout HTF49-Liteweight" w:cs="Knockout HTF49-Liteweight"/>
          <w:caps/>
          <w:color w:val="008962"/>
          <w:sz w:val="28"/>
          <w:szCs w:val="28"/>
        </w:rPr>
      </w:pPr>
      <w:r w:rsidRPr="002C4F78">
        <w:rPr>
          <w:rFonts w:ascii="Knockout HTF49-Liteweight" w:hAnsi="Knockout HTF49-Liteweight" w:cs="Knockout HTF49-Liteweight"/>
          <w:caps/>
          <w:color w:val="008962"/>
          <w:sz w:val="28"/>
          <w:szCs w:val="28"/>
        </w:rPr>
        <w:t>WERKZEUG</w:t>
      </w:r>
      <w:r w:rsidR="002C4F78" w:rsidRPr="002C4F78">
        <w:rPr>
          <w:rFonts w:ascii="Knockout HTF49-Liteweight" w:hAnsi="Knockout HTF49-Liteweight" w:cs="Knockout HTF49-Liteweight"/>
          <w:caps/>
          <w:color w:val="008962"/>
          <w:sz w:val="28"/>
          <w:szCs w:val="28"/>
        </w:rPr>
        <w:t xml:space="preserve"> UND Beispiel</w:t>
      </w:r>
    </w:p>
    <w:tbl>
      <w:tblPr>
        <w:tblW w:w="9183" w:type="dxa"/>
        <w:tblInd w:w="-3" w:type="dxa"/>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Look w:val="01E0" w:firstRow="1" w:lastRow="1" w:firstColumn="1" w:lastColumn="1" w:noHBand="0" w:noVBand="0"/>
      </w:tblPr>
      <w:tblGrid>
        <w:gridCol w:w="1803"/>
        <w:gridCol w:w="2301"/>
        <w:gridCol w:w="2446"/>
        <w:gridCol w:w="1314"/>
        <w:gridCol w:w="1319"/>
      </w:tblGrid>
      <w:tr w:rsidR="00EF4434" w:rsidRPr="002528F2" w14:paraId="6A5C5B73" w14:textId="77777777" w:rsidTr="00EF4434">
        <w:trPr>
          <w:trHeight w:val="510"/>
        </w:trPr>
        <w:tc>
          <w:tcPr>
            <w:tcW w:w="9183" w:type="dxa"/>
            <w:gridSpan w:val="5"/>
            <w:shd w:val="clear" w:color="auto" w:fill="00885E"/>
            <w:vAlign w:val="center"/>
          </w:tcPr>
          <w:p w14:paraId="57A18446" w14:textId="77777777" w:rsidR="00EF4434" w:rsidRPr="00EF4434" w:rsidRDefault="00EF4434" w:rsidP="00EF4434">
            <w:pPr>
              <w:tabs>
                <w:tab w:val="left" w:pos="5568"/>
              </w:tabs>
              <w:spacing w:line="276" w:lineRule="auto"/>
              <w:rPr>
                <w:rFonts w:ascii="Tahoma" w:eastAsia="Times New Roman" w:hAnsi="Tahoma" w:cs="Tahoma"/>
                <w:b/>
                <w:bCs/>
                <w:iCs/>
                <w:color w:val="FFFFFF" w:themeColor="background1"/>
                <w:sz w:val="20"/>
                <w:szCs w:val="20"/>
                <w:lang w:eastAsia="de-DE"/>
              </w:rPr>
            </w:pPr>
            <w:r w:rsidRPr="00EF4434">
              <w:rPr>
                <w:rFonts w:ascii="Tahoma" w:eastAsia="Times New Roman" w:hAnsi="Tahoma" w:cs="Tahoma"/>
                <w:b/>
                <w:bCs/>
                <w:iCs/>
                <w:color w:val="FFFFFF" w:themeColor="background1"/>
                <w:sz w:val="20"/>
                <w:szCs w:val="20"/>
                <w:lang w:eastAsia="de-DE"/>
              </w:rPr>
              <w:t>Strukturmatrix: Werkzeug</w:t>
            </w:r>
          </w:p>
        </w:tc>
      </w:tr>
      <w:tr w:rsidR="007C4197" w:rsidRPr="0068534A" w14:paraId="33233415" w14:textId="77777777" w:rsidTr="006A5F49">
        <w:tblPrEx>
          <w:tblCellMar>
            <w:left w:w="70" w:type="dxa"/>
            <w:right w:w="70" w:type="dxa"/>
          </w:tblCellMar>
          <w:tblLook w:val="04A0" w:firstRow="1" w:lastRow="0" w:firstColumn="1" w:lastColumn="0" w:noHBand="0" w:noVBand="1"/>
        </w:tblPrEx>
        <w:trPr>
          <w:trHeight w:val="397"/>
        </w:trPr>
        <w:tc>
          <w:tcPr>
            <w:tcW w:w="1701" w:type="dxa"/>
            <w:shd w:val="clear" w:color="auto" w:fill="D9D9D9" w:themeFill="background1" w:themeFillShade="D9"/>
            <w:vAlign w:val="center"/>
            <w:hideMark/>
          </w:tcPr>
          <w:p w14:paraId="4E892D91" w14:textId="3D06D228" w:rsidR="007C4197" w:rsidRPr="0068534A" w:rsidRDefault="007C4197" w:rsidP="0004786E">
            <w:pPr>
              <w:rPr>
                <w:rFonts w:ascii="Tahoma" w:hAnsi="Tahoma" w:cs="Tahoma"/>
                <w:bCs/>
                <w:i/>
                <w:color w:val="000000"/>
                <w:sz w:val="16"/>
                <w:szCs w:val="16"/>
                <w:lang w:eastAsia="de-DE"/>
              </w:rPr>
            </w:pPr>
            <w:r w:rsidRPr="007C4197">
              <w:rPr>
                <w:rFonts w:ascii="Tahoma" w:hAnsi="Tahoma" w:cs="Tahoma"/>
                <w:b/>
                <w:bCs/>
                <w:color w:val="000000"/>
                <w:sz w:val="16"/>
                <w:szCs w:val="16"/>
                <w:lang w:eastAsia="de-DE"/>
              </w:rPr>
              <w:t>Wertedimension</w:t>
            </w:r>
          </w:p>
        </w:tc>
        <w:tc>
          <w:tcPr>
            <w:tcW w:w="2335" w:type="dxa"/>
            <w:shd w:val="clear" w:color="auto" w:fill="D9D9D9" w:themeFill="background1" w:themeFillShade="D9"/>
            <w:vAlign w:val="center"/>
            <w:hideMark/>
          </w:tcPr>
          <w:p w14:paraId="1708C17F" w14:textId="09A2AF22" w:rsidR="007C4197" w:rsidRPr="00EF4434" w:rsidRDefault="007C4197" w:rsidP="00EF4434">
            <w:pPr>
              <w:jc w:val="center"/>
              <w:rPr>
                <w:rFonts w:ascii="Tahoma" w:hAnsi="Tahoma" w:cs="Tahoma"/>
                <w:b/>
                <w:bCs/>
                <w:color w:val="000000"/>
                <w:sz w:val="16"/>
                <w:szCs w:val="16"/>
                <w:lang w:eastAsia="de-DE"/>
              </w:rPr>
            </w:pPr>
            <w:r>
              <w:rPr>
                <w:rFonts w:ascii="Tahoma" w:hAnsi="Tahoma" w:cs="Tahoma"/>
                <w:b/>
                <w:bCs/>
                <w:color w:val="000000"/>
                <w:sz w:val="16"/>
                <w:szCs w:val="16"/>
                <w:lang w:eastAsia="de-DE"/>
              </w:rPr>
              <w:t>Beurteilung der Kultur</w:t>
            </w:r>
          </w:p>
        </w:tc>
        <w:tc>
          <w:tcPr>
            <w:tcW w:w="2485" w:type="dxa"/>
            <w:shd w:val="clear" w:color="auto" w:fill="D9D9D9" w:themeFill="background1" w:themeFillShade="D9"/>
            <w:vAlign w:val="center"/>
            <w:hideMark/>
          </w:tcPr>
          <w:p w14:paraId="1A1763D4" w14:textId="47FA49BA" w:rsidR="007C4197" w:rsidRPr="0068534A" w:rsidRDefault="007C4197" w:rsidP="0004786E">
            <w:pPr>
              <w:jc w:val="center"/>
              <w:rPr>
                <w:rFonts w:ascii="Tahoma" w:hAnsi="Tahoma" w:cs="Tahoma"/>
                <w:b/>
                <w:bCs/>
                <w:color w:val="000000"/>
                <w:sz w:val="16"/>
                <w:szCs w:val="16"/>
                <w:lang w:eastAsia="de-DE"/>
              </w:rPr>
            </w:pPr>
            <w:r>
              <w:rPr>
                <w:rFonts w:ascii="Tahoma" w:hAnsi="Tahoma" w:cs="Tahoma"/>
                <w:b/>
                <w:bCs/>
                <w:color w:val="000000"/>
                <w:sz w:val="16"/>
                <w:szCs w:val="16"/>
                <w:lang w:eastAsia="de-DE"/>
              </w:rPr>
              <w:t>Maßnahme</w:t>
            </w:r>
          </w:p>
        </w:tc>
        <w:tc>
          <w:tcPr>
            <w:tcW w:w="1331" w:type="dxa"/>
            <w:shd w:val="clear" w:color="auto" w:fill="D9D9D9" w:themeFill="background1" w:themeFillShade="D9"/>
            <w:vAlign w:val="center"/>
            <w:hideMark/>
          </w:tcPr>
          <w:p w14:paraId="7C71BF8F" w14:textId="178FDC2B" w:rsidR="007C4197" w:rsidRPr="0068534A" w:rsidRDefault="007C4197" w:rsidP="0004786E">
            <w:pPr>
              <w:jc w:val="center"/>
              <w:rPr>
                <w:rFonts w:ascii="Tahoma" w:hAnsi="Tahoma" w:cs="Tahoma"/>
                <w:b/>
                <w:bCs/>
                <w:color w:val="000000"/>
                <w:sz w:val="16"/>
                <w:szCs w:val="16"/>
                <w:lang w:eastAsia="de-DE"/>
              </w:rPr>
            </w:pPr>
            <w:r>
              <w:rPr>
                <w:rFonts w:ascii="Tahoma" w:hAnsi="Tahoma" w:cs="Tahoma"/>
                <w:b/>
                <w:bCs/>
                <w:color w:val="000000"/>
                <w:sz w:val="16"/>
                <w:szCs w:val="16"/>
                <w:lang w:eastAsia="de-DE"/>
              </w:rPr>
              <w:t>Termin</w:t>
            </w:r>
          </w:p>
        </w:tc>
        <w:tc>
          <w:tcPr>
            <w:tcW w:w="1331" w:type="dxa"/>
            <w:shd w:val="clear" w:color="auto" w:fill="D9D9D9" w:themeFill="background1" w:themeFillShade="D9"/>
            <w:vAlign w:val="center"/>
          </w:tcPr>
          <w:p w14:paraId="0E5D7A22" w14:textId="1983E900" w:rsidR="007C4197" w:rsidRPr="0068534A" w:rsidRDefault="007C4197" w:rsidP="0004786E">
            <w:pPr>
              <w:jc w:val="center"/>
              <w:rPr>
                <w:rFonts w:ascii="Tahoma" w:hAnsi="Tahoma" w:cs="Tahoma"/>
                <w:b/>
                <w:bCs/>
                <w:color w:val="000000"/>
                <w:sz w:val="16"/>
                <w:szCs w:val="16"/>
                <w:lang w:eastAsia="de-DE"/>
              </w:rPr>
            </w:pPr>
            <w:r>
              <w:rPr>
                <w:rFonts w:ascii="Tahoma" w:hAnsi="Tahoma" w:cs="Tahoma"/>
                <w:b/>
                <w:bCs/>
                <w:color w:val="000000"/>
                <w:sz w:val="16"/>
                <w:szCs w:val="16"/>
                <w:lang w:eastAsia="de-DE"/>
              </w:rPr>
              <w:t>Verantw.</w:t>
            </w:r>
          </w:p>
        </w:tc>
      </w:tr>
      <w:tr w:rsidR="007C4197" w:rsidRPr="0068534A" w14:paraId="1781E17C" w14:textId="77777777" w:rsidTr="00E262C8">
        <w:tblPrEx>
          <w:tblCellMar>
            <w:left w:w="70" w:type="dxa"/>
            <w:right w:w="70" w:type="dxa"/>
          </w:tblCellMar>
          <w:tblLook w:val="04A0" w:firstRow="1" w:lastRow="0" w:firstColumn="1" w:lastColumn="0" w:noHBand="0" w:noVBand="1"/>
        </w:tblPrEx>
        <w:trPr>
          <w:trHeight w:val="1531"/>
        </w:trPr>
        <w:tc>
          <w:tcPr>
            <w:tcW w:w="1701" w:type="dxa"/>
            <w:shd w:val="clear" w:color="auto" w:fill="D9D9D9" w:themeFill="background1" w:themeFillShade="D9"/>
            <w:vAlign w:val="center"/>
            <w:hideMark/>
          </w:tcPr>
          <w:p w14:paraId="6891D947" w14:textId="1A4EAC50" w:rsidR="007C4197" w:rsidRPr="007C4197" w:rsidRDefault="007C4197" w:rsidP="007C4197">
            <w:pPr>
              <w:pStyle w:val="Listenabsatz"/>
              <w:numPr>
                <w:ilvl w:val="0"/>
                <w:numId w:val="18"/>
              </w:numPr>
              <w:ind w:left="209" w:hanging="209"/>
              <w:rPr>
                <w:rFonts w:ascii="Tahoma" w:hAnsi="Tahoma" w:cs="Tahoma"/>
                <w:b/>
                <w:bCs/>
                <w:color w:val="000000"/>
                <w:sz w:val="16"/>
                <w:szCs w:val="16"/>
                <w:lang w:eastAsia="de-DE"/>
              </w:rPr>
            </w:pPr>
            <w:r>
              <w:rPr>
                <w:rFonts w:ascii="Tahoma" w:hAnsi="Tahoma" w:cs="Tahoma"/>
                <w:b/>
                <w:bCs/>
                <w:color w:val="000000"/>
                <w:sz w:val="16"/>
                <w:szCs w:val="16"/>
                <w:lang w:eastAsia="de-DE"/>
              </w:rPr>
              <w:t>machtbetont - egalitär</w:t>
            </w:r>
          </w:p>
        </w:tc>
        <w:tc>
          <w:tcPr>
            <w:tcW w:w="2335" w:type="dxa"/>
            <w:vAlign w:val="center"/>
          </w:tcPr>
          <w:p w14:paraId="3E4955DB"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2485" w:type="dxa"/>
            <w:shd w:val="clear" w:color="auto" w:fill="auto"/>
            <w:vAlign w:val="center"/>
          </w:tcPr>
          <w:p w14:paraId="1E6F7CF7"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38F4BCEB"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3619D15E" w14:textId="6155F068" w:rsidR="007C4197" w:rsidRPr="007C4197" w:rsidRDefault="007C4197" w:rsidP="007C4197">
            <w:pPr>
              <w:spacing w:after="0" w:line="240" w:lineRule="auto"/>
              <w:ind w:left="30"/>
              <w:rPr>
                <w:rFonts w:ascii="Tahoma" w:hAnsi="Tahoma" w:cs="Tahoma"/>
                <w:color w:val="000000"/>
                <w:sz w:val="16"/>
                <w:szCs w:val="16"/>
                <w:lang w:eastAsia="de-DE"/>
              </w:rPr>
            </w:pPr>
          </w:p>
        </w:tc>
      </w:tr>
      <w:tr w:rsidR="007C4197" w:rsidRPr="0068534A" w14:paraId="56136F81" w14:textId="77777777" w:rsidTr="0043574B">
        <w:tblPrEx>
          <w:tblCellMar>
            <w:left w:w="70" w:type="dxa"/>
            <w:right w:w="70" w:type="dxa"/>
          </w:tblCellMar>
          <w:tblLook w:val="04A0" w:firstRow="1" w:lastRow="0" w:firstColumn="1" w:lastColumn="0" w:noHBand="0" w:noVBand="1"/>
        </w:tblPrEx>
        <w:trPr>
          <w:trHeight w:val="1531"/>
        </w:trPr>
        <w:tc>
          <w:tcPr>
            <w:tcW w:w="1701" w:type="dxa"/>
            <w:shd w:val="clear" w:color="auto" w:fill="D9D9D9" w:themeFill="background1" w:themeFillShade="D9"/>
            <w:vAlign w:val="center"/>
            <w:hideMark/>
          </w:tcPr>
          <w:p w14:paraId="6CB41FD2" w14:textId="1D31BE7B" w:rsidR="007C4197" w:rsidRPr="0068534A" w:rsidRDefault="007C4197" w:rsidP="007C4197">
            <w:pPr>
              <w:pStyle w:val="Listenabsatz"/>
              <w:numPr>
                <w:ilvl w:val="0"/>
                <w:numId w:val="18"/>
              </w:numPr>
              <w:ind w:left="209" w:hanging="209"/>
              <w:rPr>
                <w:rFonts w:ascii="Tahoma" w:hAnsi="Tahoma" w:cs="Tahoma"/>
                <w:b/>
                <w:bCs/>
                <w:color w:val="000000"/>
                <w:sz w:val="16"/>
                <w:szCs w:val="16"/>
                <w:lang w:eastAsia="de-DE"/>
              </w:rPr>
            </w:pPr>
            <w:r w:rsidRPr="007C4197">
              <w:rPr>
                <w:rFonts w:ascii="Tahoma" w:hAnsi="Tahoma" w:cs="Tahoma"/>
                <w:b/>
                <w:bCs/>
                <w:color w:val="000000"/>
                <w:sz w:val="16"/>
                <w:szCs w:val="16"/>
                <w:lang w:eastAsia="de-DE"/>
              </w:rPr>
              <w:t xml:space="preserve">individualistisch </w:t>
            </w:r>
            <w:r w:rsidR="00376367">
              <w:rPr>
                <w:rFonts w:ascii="Tahoma" w:hAnsi="Tahoma" w:cs="Tahoma"/>
                <w:b/>
                <w:bCs/>
                <w:color w:val="000000"/>
                <w:sz w:val="16"/>
                <w:szCs w:val="16"/>
                <w:lang w:eastAsia="de-DE"/>
              </w:rPr>
              <w:t>-</w:t>
            </w:r>
            <w:r w:rsidRPr="007C4197">
              <w:rPr>
                <w:rFonts w:ascii="Tahoma" w:hAnsi="Tahoma" w:cs="Tahoma"/>
                <w:b/>
                <w:bCs/>
                <w:color w:val="000000"/>
                <w:sz w:val="16"/>
                <w:szCs w:val="16"/>
                <w:lang w:eastAsia="de-DE"/>
              </w:rPr>
              <w:t xml:space="preserve"> kollektivistisch</w:t>
            </w:r>
          </w:p>
        </w:tc>
        <w:tc>
          <w:tcPr>
            <w:tcW w:w="2335" w:type="dxa"/>
            <w:vAlign w:val="center"/>
          </w:tcPr>
          <w:p w14:paraId="5535A9F5"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2485" w:type="dxa"/>
            <w:shd w:val="clear" w:color="auto" w:fill="auto"/>
            <w:vAlign w:val="center"/>
          </w:tcPr>
          <w:p w14:paraId="06C600C9"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1BB44B2B"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7518DE42" w14:textId="2E4EAFA0" w:rsidR="007C4197" w:rsidRPr="007C4197" w:rsidRDefault="007C4197" w:rsidP="007C4197">
            <w:pPr>
              <w:spacing w:after="0" w:line="240" w:lineRule="auto"/>
              <w:ind w:left="30"/>
              <w:rPr>
                <w:rFonts w:ascii="Tahoma" w:hAnsi="Tahoma" w:cs="Tahoma"/>
                <w:color w:val="000000"/>
                <w:sz w:val="16"/>
                <w:szCs w:val="16"/>
                <w:lang w:eastAsia="de-DE"/>
              </w:rPr>
            </w:pPr>
          </w:p>
        </w:tc>
      </w:tr>
      <w:tr w:rsidR="007C4197" w:rsidRPr="0068534A" w14:paraId="589F5623" w14:textId="77777777" w:rsidTr="00386DF7">
        <w:tblPrEx>
          <w:tblCellMar>
            <w:left w:w="70" w:type="dxa"/>
            <w:right w:w="70" w:type="dxa"/>
          </w:tblCellMar>
          <w:tblLook w:val="04A0" w:firstRow="1" w:lastRow="0" w:firstColumn="1" w:lastColumn="0" w:noHBand="0" w:noVBand="1"/>
        </w:tblPrEx>
        <w:trPr>
          <w:trHeight w:val="1531"/>
        </w:trPr>
        <w:tc>
          <w:tcPr>
            <w:tcW w:w="1701" w:type="dxa"/>
            <w:shd w:val="clear" w:color="auto" w:fill="D9D9D9" w:themeFill="background1" w:themeFillShade="D9"/>
            <w:vAlign w:val="center"/>
            <w:hideMark/>
          </w:tcPr>
          <w:p w14:paraId="42A9867F" w14:textId="0020AC43" w:rsidR="007C4197" w:rsidRPr="0068534A" w:rsidRDefault="007C4197" w:rsidP="007C4197">
            <w:pPr>
              <w:pStyle w:val="Listenabsatz"/>
              <w:numPr>
                <w:ilvl w:val="0"/>
                <w:numId w:val="18"/>
              </w:numPr>
              <w:ind w:left="209" w:hanging="209"/>
              <w:rPr>
                <w:rFonts w:ascii="Tahoma" w:hAnsi="Tahoma" w:cs="Tahoma"/>
                <w:b/>
                <w:bCs/>
                <w:color w:val="000000"/>
                <w:sz w:val="16"/>
                <w:szCs w:val="16"/>
                <w:lang w:eastAsia="de-DE"/>
              </w:rPr>
            </w:pPr>
            <w:r w:rsidRPr="007C4197">
              <w:rPr>
                <w:rFonts w:ascii="Tahoma" w:hAnsi="Tahoma" w:cs="Tahoma"/>
                <w:b/>
                <w:bCs/>
                <w:color w:val="000000"/>
                <w:sz w:val="16"/>
                <w:szCs w:val="16"/>
                <w:lang w:eastAsia="de-DE"/>
              </w:rPr>
              <w:t xml:space="preserve">ergebnisorientiert </w:t>
            </w:r>
            <w:r w:rsidR="00376367">
              <w:rPr>
                <w:rFonts w:ascii="Tahoma" w:hAnsi="Tahoma" w:cs="Tahoma"/>
                <w:b/>
                <w:bCs/>
                <w:color w:val="000000"/>
                <w:sz w:val="16"/>
                <w:szCs w:val="16"/>
                <w:lang w:eastAsia="de-DE"/>
              </w:rPr>
              <w:t>-</w:t>
            </w:r>
            <w:r w:rsidRPr="007C4197">
              <w:rPr>
                <w:rFonts w:ascii="Tahoma" w:hAnsi="Tahoma" w:cs="Tahoma"/>
                <w:b/>
                <w:bCs/>
                <w:color w:val="000000"/>
                <w:sz w:val="16"/>
                <w:szCs w:val="16"/>
                <w:lang w:eastAsia="de-DE"/>
              </w:rPr>
              <w:t xml:space="preserve"> harmoniebetont</w:t>
            </w:r>
          </w:p>
        </w:tc>
        <w:tc>
          <w:tcPr>
            <w:tcW w:w="2335" w:type="dxa"/>
            <w:vAlign w:val="center"/>
          </w:tcPr>
          <w:p w14:paraId="7C999FC8"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2485" w:type="dxa"/>
            <w:shd w:val="clear" w:color="auto" w:fill="auto"/>
            <w:vAlign w:val="center"/>
          </w:tcPr>
          <w:p w14:paraId="2C93C035"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7819C0B6" w14:textId="77777777" w:rsid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3B41712B" w14:textId="6EB47361" w:rsidR="007C4197" w:rsidRPr="007C4197" w:rsidRDefault="007C4197" w:rsidP="007C4197">
            <w:pPr>
              <w:spacing w:after="0" w:line="240" w:lineRule="auto"/>
              <w:ind w:left="30"/>
              <w:rPr>
                <w:rFonts w:ascii="Tahoma" w:hAnsi="Tahoma" w:cs="Tahoma"/>
                <w:color w:val="000000"/>
                <w:sz w:val="16"/>
                <w:szCs w:val="16"/>
                <w:lang w:eastAsia="de-DE"/>
              </w:rPr>
            </w:pPr>
          </w:p>
        </w:tc>
      </w:tr>
      <w:tr w:rsidR="007C4197" w:rsidRPr="0068534A" w14:paraId="32A0367B" w14:textId="77777777" w:rsidTr="00386DF7">
        <w:tblPrEx>
          <w:tblCellMar>
            <w:left w:w="70" w:type="dxa"/>
            <w:right w:w="70" w:type="dxa"/>
          </w:tblCellMar>
          <w:tblLook w:val="04A0" w:firstRow="1" w:lastRow="0" w:firstColumn="1" w:lastColumn="0" w:noHBand="0" w:noVBand="1"/>
        </w:tblPrEx>
        <w:trPr>
          <w:trHeight w:val="1531"/>
        </w:trPr>
        <w:tc>
          <w:tcPr>
            <w:tcW w:w="1701" w:type="dxa"/>
            <w:shd w:val="clear" w:color="auto" w:fill="D9D9D9" w:themeFill="background1" w:themeFillShade="D9"/>
            <w:vAlign w:val="center"/>
          </w:tcPr>
          <w:p w14:paraId="6F56F2A4" w14:textId="603DD196" w:rsidR="007C4197" w:rsidRPr="0068534A" w:rsidRDefault="007C4197" w:rsidP="007C4197">
            <w:pPr>
              <w:pStyle w:val="Listenabsatz"/>
              <w:numPr>
                <w:ilvl w:val="0"/>
                <w:numId w:val="18"/>
              </w:numPr>
              <w:ind w:left="209" w:hanging="209"/>
              <w:rPr>
                <w:rFonts w:ascii="Tahoma" w:hAnsi="Tahoma" w:cs="Tahoma"/>
                <w:b/>
                <w:bCs/>
                <w:color w:val="000000"/>
                <w:sz w:val="16"/>
                <w:szCs w:val="16"/>
                <w:lang w:eastAsia="de-DE"/>
              </w:rPr>
            </w:pPr>
            <w:r w:rsidRPr="007C4197">
              <w:rPr>
                <w:rFonts w:ascii="Tahoma" w:hAnsi="Tahoma" w:cs="Tahoma"/>
                <w:b/>
                <w:bCs/>
                <w:color w:val="000000"/>
                <w:sz w:val="16"/>
                <w:szCs w:val="16"/>
                <w:lang w:eastAsia="de-DE"/>
              </w:rPr>
              <w:t>bewahrend - dynamisch</w:t>
            </w:r>
          </w:p>
        </w:tc>
        <w:tc>
          <w:tcPr>
            <w:tcW w:w="2335" w:type="dxa"/>
            <w:vAlign w:val="center"/>
          </w:tcPr>
          <w:p w14:paraId="75A76BF2"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2485" w:type="dxa"/>
            <w:shd w:val="clear" w:color="auto" w:fill="auto"/>
            <w:vAlign w:val="center"/>
          </w:tcPr>
          <w:p w14:paraId="32E51DB9"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1AB210F6" w14:textId="77777777" w:rsid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3C415D2C" w14:textId="77777777" w:rsidR="007C4197" w:rsidRPr="007C4197" w:rsidRDefault="007C4197" w:rsidP="007C4197">
            <w:pPr>
              <w:spacing w:after="0" w:line="240" w:lineRule="auto"/>
              <w:ind w:left="30"/>
              <w:rPr>
                <w:rFonts w:ascii="Tahoma" w:hAnsi="Tahoma" w:cs="Tahoma"/>
                <w:color w:val="000000"/>
                <w:sz w:val="16"/>
                <w:szCs w:val="16"/>
                <w:lang w:eastAsia="de-DE"/>
              </w:rPr>
            </w:pPr>
          </w:p>
        </w:tc>
      </w:tr>
      <w:tr w:rsidR="007C4197" w:rsidRPr="0068534A" w14:paraId="1FD6E073" w14:textId="77777777" w:rsidTr="00386DF7">
        <w:tblPrEx>
          <w:tblCellMar>
            <w:left w:w="70" w:type="dxa"/>
            <w:right w:w="70" w:type="dxa"/>
          </w:tblCellMar>
          <w:tblLook w:val="04A0" w:firstRow="1" w:lastRow="0" w:firstColumn="1" w:lastColumn="0" w:noHBand="0" w:noVBand="1"/>
        </w:tblPrEx>
        <w:trPr>
          <w:trHeight w:val="1531"/>
        </w:trPr>
        <w:tc>
          <w:tcPr>
            <w:tcW w:w="1701" w:type="dxa"/>
            <w:shd w:val="clear" w:color="auto" w:fill="D9D9D9" w:themeFill="background1" w:themeFillShade="D9"/>
            <w:vAlign w:val="center"/>
          </w:tcPr>
          <w:p w14:paraId="1E2FADE5" w14:textId="1C305176" w:rsidR="007C4197" w:rsidRPr="0068534A" w:rsidRDefault="007C4197" w:rsidP="007C4197">
            <w:pPr>
              <w:pStyle w:val="Listenabsatz"/>
              <w:numPr>
                <w:ilvl w:val="0"/>
                <w:numId w:val="18"/>
              </w:numPr>
              <w:ind w:left="209" w:hanging="209"/>
              <w:rPr>
                <w:rFonts w:ascii="Tahoma" w:hAnsi="Tahoma" w:cs="Tahoma"/>
                <w:b/>
                <w:bCs/>
                <w:color w:val="000000"/>
                <w:sz w:val="16"/>
                <w:szCs w:val="16"/>
                <w:lang w:eastAsia="de-DE"/>
              </w:rPr>
            </w:pPr>
            <w:r w:rsidRPr="007C4197">
              <w:rPr>
                <w:rFonts w:ascii="Tahoma" w:hAnsi="Tahoma" w:cs="Tahoma"/>
                <w:b/>
                <w:bCs/>
                <w:color w:val="000000"/>
                <w:sz w:val="16"/>
                <w:szCs w:val="16"/>
                <w:lang w:eastAsia="de-DE"/>
              </w:rPr>
              <w:t>kurzfristig - langfristig</w:t>
            </w:r>
          </w:p>
        </w:tc>
        <w:tc>
          <w:tcPr>
            <w:tcW w:w="2335" w:type="dxa"/>
            <w:vAlign w:val="center"/>
          </w:tcPr>
          <w:p w14:paraId="262EF02D"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2485" w:type="dxa"/>
            <w:shd w:val="clear" w:color="auto" w:fill="auto"/>
            <w:vAlign w:val="center"/>
          </w:tcPr>
          <w:p w14:paraId="71C0BAD9"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09CD0222" w14:textId="77777777" w:rsid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18D78A07" w14:textId="77777777" w:rsidR="007C4197" w:rsidRPr="007C4197" w:rsidRDefault="007C4197" w:rsidP="007C4197">
            <w:pPr>
              <w:spacing w:after="0" w:line="240" w:lineRule="auto"/>
              <w:ind w:left="30"/>
              <w:rPr>
                <w:rFonts w:ascii="Tahoma" w:hAnsi="Tahoma" w:cs="Tahoma"/>
                <w:color w:val="000000"/>
                <w:sz w:val="16"/>
                <w:szCs w:val="16"/>
                <w:lang w:eastAsia="de-DE"/>
              </w:rPr>
            </w:pPr>
          </w:p>
        </w:tc>
      </w:tr>
      <w:tr w:rsidR="007C4197" w:rsidRPr="0068534A" w14:paraId="020C5511" w14:textId="77777777" w:rsidTr="00386DF7">
        <w:tblPrEx>
          <w:tblCellMar>
            <w:left w:w="70" w:type="dxa"/>
            <w:right w:w="70" w:type="dxa"/>
          </w:tblCellMar>
          <w:tblLook w:val="04A0" w:firstRow="1" w:lastRow="0" w:firstColumn="1" w:lastColumn="0" w:noHBand="0" w:noVBand="1"/>
        </w:tblPrEx>
        <w:trPr>
          <w:trHeight w:val="1531"/>
        </w:trPr>
        <w:tc>
          <w:tcPr>
            <w:tcW w:w="1701" w:type="dxa"/>
            <w:shd w:val="clear" w:color="auto" w:fill="D9D9D9" w:themeFill="background1" w:themeFillShade="D9"/>
            <w:vAlign w:val="center"/>
          </w:tcPr>
          <w:p w14:paraId="2F58677E" w14:textId="6047EB47" w:rsidR="007C4197" w:rsidRPr="0068534A" w:rsidRDefault="007C4197" w:rsidP="007C4197">
            <w:pPr>
              <w:pStyle w:val="Listenabsatz"/>
              <w:numPr>
                <w:ilvl w:val="0"/>
                <w:numId w:val="18"/>
              </w:numPr>
              <w:ind w:left="209" w:hanging="209"/>
              <w:rPr>
                <w:rFonts w:ascii="Tahoma" w:hAnsi="Tahoma" w:cs="Tahoma"/>
                <w:b/>
                <w:bCs/>
                <w:color w:val="000000"/>
                <w:sz w:val="16"/>
                <w:szCs w:val="16"/>
                <w:lang w:eastAsia="de-DE"/>
              </w:rPr>
            </w:pPr>
            <w:r w:rsidRPr="007C4197">
              <w:rPr>
                <w:rFonts w:ascii="Tahoma" w:hAnsi="Tahoma" w:cs="Tahoma"/>
                <w:b/>
                <w:bCs/>
                <w:color w:val="000000"/>
                <w:sz w:val="16"/>
                <w:szCs w:val="16"/>
                <w:lang w:eastAsia="de-DE"/>
              </w:rPr>
              <w:t xml:space="preserve">genussbetont </w:t>
            </w:r>
            <w:r w:rsidR="00376367">
              <w:rPr>
                <w:rFonts w:ascii="Tahoma" w:hAnsi="Tahoma" w:cs="Tahoma"/>
                <w:b/>
                <w:bCs/>
                <w:color w:val="000000"/>
                <w:sz w:val="16"/>
                <w:szCs w:val="16"/>
                <w:lang w:eastAsia="de-DE"/>
              </w:rPr>
              <w:t>-</w:t>
            </w:r>
            <w:r w:rsidRPr="007C4197">
              <w:rPr>
                <w:rFonts w:ascii="Tahoma" w:hAnsi="Tahoma" w:cs="Tahoma"/>
                <w:b/>
                <w:bCs/>
                <w:color w:val="000000"/>
                <w:sz w:val="16"/>
                <w:szCs w:val="16"/>
                <w:lang w:eastAsia="de-DE"/>
              </w:rPr>
              <w:t xml:space="preserve"> zurückhaltend</w:t>
            </w:r>
          </w:p>
        </w:tc>
        <w:tc>
          <w:tcPr>
            <w:tcW w:w="2335" w:type="dxa"/>
            <w:vAlign w:val="center"/>
          </w:tcPr>
          <w:p w14:paraId="6D87136E"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2485" w:type="dxa"/>
            <w:shd w:val="clear" w:color="auto" w:fill="auto"/>
            <w:vAlign w:val="center"/>
          </w:tcPr>
          <w:p w14:paraId="720147D0" w14:textId="77777777" w:rsidR="007C4197" w:rsidRP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362CE349" w14:textId="77777777" w:rsidR="007C4197" w:rsidRDefault="007C4197" w:rsidP="007C4197">
            <w:pPr>
              <w:spacing w:after="0" w:line="240" w:lineRule="auto"/>
              <w:ind w:left="30"/>
              <w:rPr>
                <w:rFonts w:ascii="Tahoma" w:hAnsi="Tahoma" w:cs="Tahoma"/>
                <w:color w:val="000000"/>
                <w:sz w:val="16"/>
                <w:szCs w:val="16"/>
                <w:lang w:eastAsia="de-DE"/>
              </w:rPr>
            </w:pPr>
          </w:p>
        </w:tc>
        <w:tc>
          <w:tcPr>
            <w:tcW w:w="1331" w:type="dxa"/>
            <w:shd w:val="clear" w:color="auto" w:fill="auto"/>
            <w:vAlign w:val="center"/>
          </w:tcPr>
          <w:p w14:paraId="73183092" w14:textId="77777777" w:rsidR="007C4197" w:rsidRPr="007C4197" w:rsidRDefault="007C4197" w:rsidP="007C4197">
            <w:pPr>
              <w:spacing w:after="0" w:line="240" w:lineRule="auto"/>
              <w:ind w:left="30"/>
              <w:rPr>
                <w:rFonts w:ascii="Tahoma" w:hAnsi="Tahoma" w:cs="Tahoma"/>
                <w:color w:val="000000"/>
                <w:sz w:val="16"/>
                <w:szCs w:val="16"/>
                <w:lang w:eastAsia="de-DE"/>
              </w:rPr>
            </w:pPr>
          </w:p>
        </w:tc>
      </w:tr>
    </w:tbl>
    <w:p w14:paraId="3A40D01C" w14:textId="77777777" w:rsidR="00051E53" w:rsidRDefault="00051E53">
      <w:r>
        <w:br w:type="page"/>
      </w:r>
    </w:p>
    <w:p w14:paraId="1814A5B9" w14:textId="75E1C748" w:rsidR="00E00828" w:rsidRDefault="00E00828"/>
    <w:tbl>
      <w:tblPr>
        <w:tblW w:w="0" w:type="auto"/>
        <w:tblInd w:w="108"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155"/>
        <w:gridCol w:w="2410"/>
        <w:gridCol w:w="2410"/>
        <w:gridCol w:w="940"/>
        <w:gridCol w:w="1037"/>
      </w:tblGrid>
      <w:tr w:rsidR="00074635" w:rsidRPr="00943ED8" w14:paraId="2404C470" w14:textId="77777777" w:rsidTr="00074635">
        <w:tc>
          <w:tcPr>
            <w:tcW w:w="8952" w:type="dxa"/>
            <w:gridSpan w:val="5"/>
            <w:shd w:val="clear" w:color="auto" w:fill="00885E"/>
            <w:vAlign w:val="center"/>
          </w:tcPr>
          <w:p w14:paraId="2F928BAA" w14:textId="77777777" w:rsidR="00074635" w:rsidRPr="00074635" w:rsidRDefault="00074635" w:rsidP="002754C9">
            <w:pPr>
              <w:spacing w:line="276" w:lineRule="auto"/>
              <w:rPr>
                <w:rFonts w:ascii="Tahoma" w:hAnsi="Tahoma" w:cs="Tahoma"/>
                <w:b/>
                <w:color w:val="FFFFFF"/>
                <w:sz w:val="20"/>
                <w:szCs w:val="20"/>
              </w:rPr>
            </w:pPr>
            <w:r w:rsidRPr="00074635">
              <w:rPr>
                <w:rFonts w:ascii="Tahoma" w:hAnsi="Tahoma" w:cs="Tahoma"/>
                <w:b/>
                <w:color w:val="FFFFFF"/>
                <w:sz w:val="20"/>
                <w:szCs w:val="20"/>
              </w:rPr>
              <w:t xml:space="preserve">Kulturelles </w:t>
            </w:r>
            <w:proofErr w:type="spellStart"/>
            <w:r w:rsidRPr="00074635">
              <w:rPr>
                <w:rFonts w:ascii="Tahoma" w:hAnsi="Tahoma" w:cs="Tahoma"/>
                <w:b/>
                <w:color w:val="FFFFFF"/>
                <w:sz w:val="20"/>
                <w:szCs w:val="20"/>
              </w:rPr>
              <w:t>Wertemonitoring</w:t>
            </w:r>
            <w:proofErr w:type="spellEnd"/>
            <w:r w:rsidRPr="00074635">
              <w:rPr>
                <w:rFonts w:ascii="Tahoma" w:hAnsi="Tahoma" w:cs="Tahoma"/>
                <w:b/>
                <w:color w:val="FFFFFF"/>
                <w:sz w:val="20"/>
                <w:szCs w:val="20"/>
              </w:rPr>
              <w:t>: Beispiel (Handelsunternehmen)</w:t>
            </w:r>
          </w:p>
        </w:tc>
      </w:tr>
      <w:tr w:rsidR="00074635" w:rsidRPr="00943ED8" w14:paraId="6043AEAA" w14:textId="77777777" w:rsidTr="00074635">
        <w:tc>
          <w:tcPr>
            <w:tcW w:w="8952" w:type="dxa"/>
            <w:gridSpan w:val="5"/>
            <w:shd w:val="clear" w:color="auto" w:fill="auto"/>
            <w:vAlign w:val="center"/>
          </w:tcPr>
          <w:p w14:paraId="65F0C1B2" w14:textId="77777777" w:rsidR="00074635" w:rsidRPr="00074635" w:rsidRDefault="00074635" w:rsidP="002754C9">
            <w:pPr>
              <w:spacing w:line="276" w:lineRule="auto"/>
              <w:rPr>
                <w:rFonts w:ascii="Tahoma" w:hAnsi="Tahoma" w:cs="Tahoma"/>
                <w:sz w:val="16"/>
                <w:szCs w:val="16"/>
              </w:rPr>
            </w:pPr>
            <w:bookmarkStart w:id="0" w:name="_Hlk121923665"/>
            <w:r w:rsidRPr="00074635">
              <w:rPr>
                <w:rFonts w:ascii="Tahoma" w:hAnsi="Tahoma" w:cs="Tahoma"/>
                <w:sz w:val="16"/>
                <w:szCs w:val="16"/>
              </w:rPr>
              <w:t>Ein mitteleuropäisches Handelsunternehmen (M) hat ein brasilianisches Unternehmen (B) gekauft, um den südamerikanischen Markt zu entwickeln. In der Integrationsphase wird ein Monitoring der kulturellen Gemeinsamkeiten und Unterschiede gemacht, um frühzeitig professionelle Zusammenarbeit sicherzustellen.</w:t>
            </w:r>
          </w:p>
        </w:tc>
      </w:tr>
      <w:bookmarkEnd w:id="0"/>
      <w:tr w:rsidR="00074635" w:rsidRPr="00943ED8" w14:paraId="685FA6DB" w14:textId="77777777" w:rsidTr="00074635">
        <w:tc>
          <w:tcPr>
            <w:tcW w:w="2155" w:type="dxa"/>
            <w:shd w:val="clear" w:color="auto" w:fill="D9D9D9" w:themeFill="background1" w:themeFillShade="D9"/>
            <w:vAlign w:val="center"/>
          </w:tcPr>
          <w:p w14:paraId="1F90AA45" w14:textId="77777777" w:rsidR="00074635" w:rsidRPr="00074635" w:rsidRDefault="00074635" w:rsidP="002754C9">
            <w:pPr>
              <w:spacing w:line="276" w:lineRule="auto"/>
              <w:jc w:val="center"/>
              <w:rPr>
                <w:rFonts w:ascii="Tahoma" w:hAnsi="Tahoma" w:cs="Tahoma"/>
                <w:b/>
                <w:sz w:val="16"/>
                <w:szCs w:val="16"/>
              </w:rPr>
            </w:pPr>
            <w:r w:rsidRPr="00074635">
              <w:rPr>
                <w:rFonts w:ascii="Tahoma" w:hAnsi="Tahoma" w:cs="Tahoma"/>
                <w:b/>
                <w:sz w:val="16"/>
                <w:szCs w:val="16"/>
              </w:rPr>
              <w:t>Wertedimension</w:t>
            </w:r>
          </w:p>
        </w:tc>
        <w:tc>
          <w:tcPr>
            <w:tcW w:w="2410" w:type="dxa"/>
            <w:shd w:val="clear" w:color="auto" w:fill="D9D9D9" w:themeFill="background1" w:themeFillShade="D9"/>
            <w:vAlign w:val="center"/>
          </w:tcPr>
          <w:p w14:paraId="0BE0CBDF" w14:textId="77777777" w:rsidR="00074635" w:rsidRPr="00074635" w:rsidRDefault="00074635" w:rsidP="002754C9">
            <w:pPr>
              <w:spacing w:line="276" w:lineRule="auto"/>
              <w:jc w:val="center"/>
              <w:rPr>
                <w:rFonts w:ascii="Tahoma" w:hAnsi="Tahoma" w:cs="Tahoma"/>
                <w:b/>
                <w:sz w:val="16"/>
                <w:szCs w:val="16"/>
              </w:rPr>
            </w:pPr>
            <w:r w:rsidRPr="00074635">
              <w:rPr>
                <w:rFonts w:ascii="Tahoma" w:hAnsi="Tahoma" w:cs="Tahoma"/>
                <w:b/>
                <w:sz w:val="16"/>
                <w:szCs w:val="16"/>
              </w:rPr>
              <w:t>Beurteilung der Kultur</w:t>
            </w:r>
          </w:p>
        </w:tc>
        <w:tc>
          <w:tcPr>
            <w:tcW w:w="2410" w:type="dxa"/>
            <w:shd w:val="clear" w:color="auto" w:fill="D9D9D9" w:themeFill="background1" w:themeFillShade="D9"/>
            <w:vAlign w:val="center"/>
          </w:tcPr>
          <w:p w14:paraId="49F9E355" w14:textId="77777777" w:rsidR="00074635" w:rsidRPr="00074635" w:rsidRDefault="00074635" w:rsidP="002754C9">
            <w:pPr>
              <w:spacing w:line="276" w:lineRule="auto"/>
              <w:jc w:val="center"/>
              <w:rPr>
                <w:rFonts w:ascii="Tahoma" w:hAnsi="Tahoma" w:cs="Tahoma"/>
                <w:b/>
                <w:sz w:val="16"/>
                <w:szCs w:val="16"/>
              </w:rPr>
            </w:pPr>
            <w:r w:rsidRPr="00074635">
              <w:rPr>
                <w:rFonts w:ascii="Tahoma" w:hAnsi="Tahoma" w:cs="Tahoma"/>
                <w:b/>
                <w:sz w:val="16"/>
                <w:szCs w:val="16"/>
              </w:rPr>
              <w:t>Maßnahme</w:t>
            </w:r>
          </w:p>
        </w:tc>
        <w:tc>
          <w:tcPr>
            <w:tcW w:w="940" w:type="dxa"/>
            <w:shd w:val="clear" w:color="auto" w:fill="D9D9D9" w:themeFill="background1" w:themeFillShade="D9"/>
            <w:vAlign w:val="center"/>
          </w:tcPr>
          <w:p w14:paraId="12930BFF" w14:textId="77777777" w:rsidR="00074635" w:rsidRPr="00074635" w:rsidRDefault="00074635" w:rsidP="002754C9">
            <w:pPr>
              <w:spacing w:line="276" w:lineRule="auto"/>
              <w:jc w:val="center"/>
              <w:rPr>
                <w:rFonts w:ascii="Tahoma" w:hAnsi="Tahoma" w:cs="Tahoma"/>
                <w:b/>
                <w:sz w:val="16"/>
                <w:szCs w:val="16"/>
              </w:rPr>
            </w:pPr>
            <w:r w:rsidRPr="00074635">
              <w:rPr>
                <w:rFonts w:ascii="Tahoma" w:hAnsi="Tahoma" w:cs="Tahoma"/>
                <w:b/>
                <w:sz w:val="16"/>
                <w:szCs w:val="16"/>
              </w:rPr>
              <w:t>Termin</w:t>
            </w:r>
          </w:p>
        </w:tc>
        <w:tc>
          <w:tcPr>
            <w:tcW w:w="1037" w:type="dxa"/>
            <w:shd w:val="clear" w:color="auto" w:fill="D9D9D9" w:themeFill="background1" w:themeFillShade="D9"/>
            <w:vAlign w:val="center"/>
          </w:tcPr>
          <w:p w14:paraId="2E40007E" w14:textId="77777777" w:rsidR="00074635" w:rsidRPr="00074635" w:rsidRDefault="00074635" w:rsidP="002754C9">
            <w:pPr>
              <w:spacing w:line="276" w:lineRule="auto"/>
              <w:jc w:val="center"/>
              <w:rPr>
                <w:rFonts w:ascii="Tahoma" w:hAnsi="Tahoma" w:cs="Tahoma"/>
                <w:b/>
                <w:sz w:val="16"/>
                <w:szCs w:val="16"/>
              </w:rPr>
            </w:pPr>
            <w:r w:rsidRPr="00074635">
              <w:rPr>
                <w:rFonts w:ascii="Tahoma" w:hAnsi="Tahoma" w:cs="Tahoma"/>
                <w:b/>
                <w:sz w:val="16"/>
                <w:szCs w:val="16"/>
              </w:rPr>
              <w:t>Verantw.</w:t>
            </w:r>
          </w:p>
        </w:tc>
      </w:tr>
      <w:tr w:rsidR="00074635" w:rsidRPr="00943ED8" w14:paraId="3039E896" w14:textId="77777777" w:rsidTr="00074635">
        <w:tc>
          <w:tcPr>
            <w:tcW w:w="2155" w:type="dxa"/>
            <w:vMerge w:val="restart"/>
            <w:shd w:val="clear" w:color="auto" w:fill="auto"/>
            <w:vAlign w:val="center"/>
          </w:tcPr>
          <w:p w14:paraId="38910B88" w14:textId="77777777" w:rsidR="00074635" w:rsidRPr="00074635" w:rsidRDefault="00074635" w:rsidP="002754C9">
            <w:pPr>
              <w:tabs>
                <w:tab w:val="left" w:pos="459"/>
              </w:tabs>
              <w:spacing w:line="276" w:lineRule="auto"/>
              <w:rPr>
                <w:rFonts w:ascii="Tahoma" w:hAnsi="Tahoma" w:cs="Tahoma"/>
                <w:sz w:val="16"/>
                <w:szCs w:val="16"/>
              </w:rPr>
            </w:pPr>
            <w:r w:rsidRPr="00074635">
              <w:rPr>
                <w:rFonts w:ascii="Tahoma" w:hAnsi="Tahoma" w:cs="Tahoma"/>
                <w:b/>
                <w:sz w:val="16"/>
                <w:szCs w:val="16"/>
                <w:lang w:val="de-AT"/>
              </w:rPr>
              <w:t>1. machtbetont - egalitär</w:t>
            </w:r>
          </w:p>
        </w:tc>
        <w:tc>
          <w:tcPr>
            <w:tcW w:w="2410" w:type="dxa"/>
            <w:vMerge w:val="restart"/>
            <w:shd w:val="clear" w:color="auto" w:fill="auto"/>
            <w:vAlign w:val="center"/>
          </w:tcPr>
          <w:p w14:paraId="2F74306E" w14:textId="5FAEDE89"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Starke Hierarchie (B) versus partizipative</w:t>
            </w:r>
            <w:r>
              <w:rPr>
                <w:rFonts w:ascii="Tahoma" w:hAnsi="Tahoma" w:cs="Tahoma"/>
                <w:sz w:val="16"/>
                <w:szCs w:val="16"/>
              </w:rPr>
              <w:t>m</w:t>
            </w:r>
            <w:r w:rsidRPr="00074635">
              <w:rPr>
                <w:rFonts w:ascii="Tahoma" w:hAnsi="Tahoma" w:cs="Tahoma"/>
                <w:sz w:val="16"/>
                <w:szCs w:val="16"/>
              </w:rPr>
              <w:t>, offen</w:t>
            </w:r>
            <w:r>
              <w:rPr>
                <w:rFonts w:ascii="Tahoma" w:hAnsi="Tahoma" w:cs="Tahoma"/>
                <w:sz w:val="16"/>
                <w:szCs w:val="16"/>
              </w:rPr>
              <w:t>en</w:t>
            </w:r>
            <w:r w:rsidRPr="00074635">
              <w:rPr>
                <w:rFonts w:ascii="Tahoma" w:hAnsi="Tahoma" w:cs="Tahoma"/>
                <w:sz w:val="16"/>
                <w:szCs w:val="16"/>
              </w:rPr>
              <w:t xml:space="preserve"> Ansatz (M)</w:t>
            </w:r>
          </w:p>
          <w:p w14:paraId="1772C581"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Dominanz von einzelnen Machtzirkeln (B)</w:t>
            </w:r>
          </w:p>
        </w:tc>
        <w:tc>
          <w:tcPr>
            <w:tcW w:w="2410" w:type="dxa"/>
            <w:shd w:val="clear" w:color="auto" w:fill="auto"/>
            <w:vAlign w:val="center"/>
          </w:tcPr>
          <w:p w14:paraId="290F9BAA"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Start einer gemeinsamen Führungskräfte-Entwicklung mit Schwerpunkt Change und Kultur</w:t>
            </w:r>
          </w:p>
        </w:tc>
        <w:tc>
          <w:tcPr>
            <w:tcW w:w="940" w:type="dxa"/>
            <w:vAlign w:val="center"/>
          </w:tcPr>
          <w:p w14:paraId="56D38C44"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30.04.</w:t>
            </w:r>
          </w:p>
        </w:tc>
        <w:tc>
          <w:tcPr>
            <w:tcW w:w="1037" w:type="dxa"/>
            <w:vAlign w:val="center"/>
          </w:tcPr>
          <w:p w14:paraId="0CB8FFCC"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Berger</w:t>
            </w:r>
          </w:p>
        </w:tc>
      </w:tr>
      <w:tr w:rsidR="00074635" w:rsidRPr="008C3C42" w14:paraId="4C629EE5" w14:textId="77777777" w:rsidTr="00074635">
        <w:tc>
          <w:tcPr>
            <w:tcW w:w="2155" w:type="dxa"/>
            <w:vMerge/>
            <w:shd w:val="clear" w:color="auto" w:fill="auto"/>
            <w:vAlign w:val="center"/>
          </w:tcPr>
          <w:p w14:paraId="389C942A" w14:textId="77777777" w:rsidR="00074635" w:rsidRPr="00074635" w:rsidRDefault="00074635" w:rsidP="002754C9">
            <w:pPr>
              <w:tabs>
                <w:tab w:val="left" w:pos="459"/>
              </w:tabs>
              <w:spacing w:line="276" w:lineRule="auto"/>
              <w:rPr>
                <w:rFonts w:ascii="Tahoma" w:hAnsi="Tahoma" w:cs="Tahoma"/>
                <w:sz w:val="16"/>
                <w:szCs w:val="16"/>
              </w:rPr>
            </w:pPr>
          </w:p>
        </w:tc>
        <w:tc>
          <w:tcPr>
            <w:tcW w:w="2410" w:type="dxa"/>
            <w:vMerge/>
            <w:shd w:val="clear" w:color="auto" w:fill="auto"/>
            <w:vAlign w:val="center"/>
          </w:tcPr>
          <w:p w14:paraId="69ECE8A5" w14:textId="77777777" w:rsidR="00074635" w:rsidRPr="00074635" w:rsidRDefault="00074635" w:rsidP="002754C9">
            <w:pPr>
              <w:spacing w:line="276" w:lineRule="auto"/>
              <w:ind w:left="180" w:hanging="205"/>
              <w:rPr>
                <w:rFonts w:ascii="Tahoma" w:hAnsi="Tahoma" w:cs="Tahoma"/>
                <w:sz w:val="16"/>
                <w:szCs w:val="16"/>
              </w:rPr>
            </w:pPr>
          </w:p>
        </w:tc>
        <w:tc>
          <w:tcPr>
            <w:tcW w:w="2410" w:type="dxa"/>
            <w:shd w:val="clear" w:color="auto" w:fill="auto"/>
            <w:vAlign w:val="center"/>
          </w:tcPr>
          <w:p w14:paraId="40A5F688"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Definitive Führungskräfte-Entscheidungen</w:t>
            </w:r>
          </w:p>
        </w:tc>
        <w:tc>
          <w:tcPr>
            <w:tcW w:w="940" w:type="dxa"/>
            <w:vAlign w:val="center"/>
          </w:tcPr>
          <w:p w14:paraId="39EF8B29"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30.04.</w:t>
            </w:r>
          </w:p>
        </w:tc>
        <w:tc>
          <w:tcPr>
            <w:tcW w:w="1037" w:type="dxa"/>
            <w:vAlign w:val="center"/>
          </w:tcPr>
          <w:p w14:paraId="35BA6FDF"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 xml:space="preserve">Larcher / </w:t>
            </w:r>
            <w:proofErr w:type="spellStart"/>
            <w:r w:rsidRPr="00074635">
              <w:rPr>
                <w:rFonts w:ascii="Tahoma" w:hAnsi="Tahoma" w:cs="Tahoma"/>
                <w:sz w:val="16"/>
                <w:szCs w:val="16"/>
              </w:rPr>
              <w:t>Rusoff</w:t>
            </w:r>
            <w:proofErr w:type="spellEnd"/>
          </w:p>
        </w:tc>
      </w:tr>
      <w:tr w:rsidR="00074635" w:rsidRPr="008C3C42" w14:paraId="54D4F215" w14:textId="77777777" w:rsidTr="00074635">
        <w:tc>
          <w:tcPr>
            <w:tcW w:w="2155" w:type="dxa"/>
            <w:shd w:val="clear" w:color="auto" w:fill="auto"/>
            <w:vAlign w:val="center"/>
          </w:tcPr>
          <w:p w14:paraId="7E768BB5" w14:textId="51140C75" w:rsidR="00074635" w:rsidRPr="00074635" w:rsidRDefault="00074635" w:rsidP="002754C9">
            <w:pPr>
              <w:tabs>
                <w:tab w:val="left" w:pos="459"/>
              </w:tabs>
              <w:spacing w:line="276" w:lineRule="auto"/>
              <w:rPr>
                <w:rFonts w:ascii="Tahoma" w:hAnsi="Tahoma" w:cs="Tahoma"/>
                <w:sz w:val="16"/>
                <w:szCs w:val="16"/>
              </w:rPr>
            </w:pPr>
            <w:r w:rsidRPr="00074635">
              <w:rPr>
                <w:rFonts w:ascii="Tahoma" w:hAnsi="Tahoma" w:cs="Tahoma"/>
                <w:b/>
                <w:sz w:val="16"/>
                <w:szCs w:val="16"/>
                <w:lang w:val="de-AT"/>
              </w:rPr>
              <w:t>2.</w:t>
            </w:r>
            <w:r w:rsidRPr="00074635">
              <w:rPr>
                <w:rFonts w:ascii="Tahoma" w:hAnsi="Tahoma" w:cs="Tahoma"/>
                <w:b/>
                <w:bCs/>
                <w:caps/>
                <w:sz w:val="16"/>
                <w:szCs w:val="16"/>
                <w:lang w:val="de-AT"/>
              </w:rPr>
              <w:t xml:space="preserve"> </w:t>
            </w:r>
            <w:r w:rsidRPr="00074635">
              <w:rPr>
                <w:rFonts w:ascii="Tahoma" w:hAnsi="Tahoma" w:cs="Tahoma"/>
                <w:b/>
                <w:sz w:val="16"/>
                <w:szCs w:val="16"/>
                <w:lang w:val="de-AT"/>
              </w:rPr>
              <w:t xml:space="preserve">individualistisch </w:t>
            </w:r>
            <w:r w:rsidR="00041EE4" w:rsidRPr="00074635">
              <w:rPr>
                <w:rFonts w:ascii="Tahoma" w:hAnsi="Tahoma" w:cs="Tahoma"/>
                <w:b/>
                <w:sz w:val="16"/>
                <w:szCs w:val="16"/>
                <w:lang w:val="de-AT"/>
              </w:rPr>
              <w:t>-</w:t>
            </w:r>
            <w:bookmarkStart w:id="1" w:name="_GoBack"/>
            <w:bookmarkEnd w:id="1"/>
            <w:r w:rsidRPr="00074635">
              <w:rPr>
                <w:rFonts w:ascii="Tahoma" w:hAnsi="Tahoma" w:cs="Tahoma"/>
                <w:b/>
                <w:sz w:val="16"/>
                <w:szCs w:val="16"/>
                <w:lang w:val="de-AT"/>
              </w:rPr>
              <w:t xml:space="preserve"> kollektivistisch</w:t>
            </w:r>
          </w:p>
        </w:tc>
        <w:tc>
          <w:tcPr>
            <w:tcW w:w="2410" w:type="dxa"/>
            <w:shd w:val="clear" w:color="auto" w:fill="auto"/>
            <w:vAlign w:val="center"/>
          </w:tcPr>
          <w:p w14:paraId="24DA9AC3"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Bislang stark individualistische Ausprägung in beiden Kulturen (B) und (M)</w:t>
            </w:r>
          </w:p>
          <w:p w14:paraId="716FF5FD" w14:textId="1A471BC5"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Kollektivistische Einstellung der jüngeren Mitarbeit</w:t>
            </w:r>
            <w:r w:rsidR="00310A39">
              <w:rPr>
                <w:rFonts w:ascii="Tahoma" w:hAnsi="Tahoma" w:cs="Tahoma"/>
                <w:sz w:val="16"/>
                <w:szCs w:val="16"/>
              </w:rPr>
              <w:t>enden</w:t>
            </w:r>
            <w:r w:rsidRPr="00074635">
              <w:rPr>
                <w:rFonts w:ascii="Tahoma" w:hAnsi="Tahoma" w:cs="Tahoma"/>
                <w:sz w:val="16"/>
                <w:szCs w:val="16"/>
              </w:rPr>
              <w:t xml:space="preserve"> in beiden Unternehmen</w:t>
            </w:r>
          </w:p>
        </w:tc>
        <w:tc>
          <w:tcPr>
            <w:tcW w:w="2410" w:type="dxa"/>
            <w:shd w:val="clear" w:color="auto" w:fill="auto"/>
            <w:vAlign w:val="center"/>
          </w:tcPr>
          <w:p w14:paraId="6F3CF23A" w14:textId="35010532"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Spezielles Monitoring der jüngeren Mitarbeit</w:t>
            </w:r>
            <w:r w:rsidR="00310A39">
              <w:rPr>
                <w:rFonts w:ascii="Tahoma" w:hAnsi="Tahoma" w:cs="Tahoma"/>
                <w:sz w:val="16"/>
                <w:szCs w:val="16"/>
              </w:rPr>
              <w:t>enden</w:t>
            </w:r>
            <w:r w:rsidRPr="00074635">
              <w:rPr>
                <w:rFonts w:ascii="Tahoma" w:hAnsi="Tahoma" w:cs="Tahoma"/>
                <w:sz w:val="16"/>
                <w:szCs w:val="16"/>
              </w:rPr>
              <w:t xml:space="preserve"> und Führungskräfte bzgl. Purpose und Work-Life-Balance (ggf. Konfliktlinien mit den „alten Stammbelegschaften“)</w:t>
            </w:r>
          </w:p>
        </w:tc>
        <w:tc>
          <w:tcPr>
            <w:tcW w:w="940" w:type="dxa"/>
            <w:vAlign w:val="center"/>
          </w:tcPr>
          <w:p w14:paraId="10259D13"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30.06.</w:t>
            </w:r>
          </w:p>
        </w:tc>
        <w:tc>
          <w:tcPr>
            <w:tcW w:w="1037" w:type="dxa"/>
            <w:vAlign w:val="center"/>
          </w:tcPr>
          <w:p w14:paraId="0E079B13"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Miller</w:t>
            </w:r>
          </w:p>
        </w:tc>
      </w:tr>
      <w:tr w:rsidR="00074635" w:rsidRPr="00943ED8" w14:paraId="59CFB384" w14:textId="77777777" w:rsidTr="00074635">
        <w:tc>
          <w:tcPr>
            <w:tcW w:w="2155" w:type="dxa"/>
            <w:shd w:val="clear" w:color="auto" w:fill="auto"/>
            <w:vAlign w:val="center"/>
          </w:tcPr>
          <w:p w14:paraId="0857E2BA" w14:textId="5E96FCFF" w:rsidR="00074635" w:rsidRPr="00074635" w:rsidRDefault="00074635" w:rsidP="002754C9">
            <w:pPr>
              <w:tabs>
                <w:tab w:val="left" w:pos="459"/>
              </w:tabs>
              <w:spacing w:line="276" w:lineRule="auto"/>
              <w:rPr>
                <w:rFonts w:ascii="Tahoma" w:hAnsi="Tahoma" w:cs="Tahoma"/>
                <w:sz w:val="16"/>
                <w:szCs w:val="16"/>
              </w:rPr>
            </w:pPr>
            <w:r w:rsidRPr="00074635">
              <w:rPr>
                <w:rFonts w:ascii="Tahoma" w:hAnsi="Tahoma" w:cs="Tahoma"/>
                <w:b/>
                <w:bCs/>
                <w:caps/>
                <w:sz w:val="16"/>
                <w:szCs w:val="16"/>
                <w:lang w:val="de-AT"/>
              </w:rPr>
              <w:t xml:space="preserve">3. </w:t>
            </w:r>
            <w:r w:rsidRPr="00074635">
              <w:rPr>
                <w:rFonts w:ascii="Tahoma" w:hAnsi="Tahoma" w:cs="Tahoma"/>
                <w:b/>
                <w:sz w:val="16"/>
                <w:szCs w:val="16"/>
                <w:lang w:val="de-AT"/>
              </w:rPr>
              <w:t xml:space="preserve">ergebnisorientiert </w:t>
            </w:r>
            <w:r w:rsidR="00041EE4" w:rsidRPr="00074635">
              <w:rPr>
                <w:rFonts w:ascii="Tahoma" w:hAnsi="Tahoma" w:cs="Tahoma"/>
                <w:b/>
                <w:sz w:val="16"/>
                <w:szCs w:val="16"/>
                <w:lang w:val="de-AT"/>
              </w:rPr>
              <w:t>-</w:t>
            </w:r>
            <w:r w:rsidRPr="00074635">
              <w:rPr>
                <w:rFonts w:ascii="Tahoma" w:hAnsi="Tahoma" w:cs="Tahoma"/>
                <w:b/>
                <w:sz w:val="16"/>
                <w:szCs w:val="16"/>
                <w:lang w:val="de-AT"/>
              </w:rPr>
              <w:t xml:space="preserve"> harmoniebetont</w:t>
            </w:r>
          </w:p>
        </w:tc>
        <w:tc>
          <w:tcPr>
            <w:tcW w:w="2410" w:type="dxa"/>
            <w:shd w:val="clear" w:color="auto" w:fill="auto"/>
            <w:vAlign w:val="center"/>
          </w:tcPr>
          <w:p w14:paraId="2EA1BDE8"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Einheitliche Kultur bzgl. Resultatfokus, Entscheidungsstärke…</w:t>
            </w:r>
          </w:p>
        </w:tc>
        <w:tc>
          <w:tcPr>
            <w:tcW w:w="2410" w:type="dxa"/>
            <w:shd w:val="clear" w:color="auto" w:fill="auto"/>
            <w:vAlign w:val="center"/>
          </w:tcPr>
          <w:p w14:paraId="0DFF39F0"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w:t>
            </w:r>
          </w:p>
        </w:tc>
        <w:tc>
          <w:tcPr>
            <w:tcW w:w="940" w:type="dxa"/>
            <w:vAlign w:val="center"/>
          </w:tcPr>
          <w:p w14:paraId="135E58B3"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w:t>
            </w:r>
          </w:p>
        </w:tc>
        <w:tc>
          <w:tcPr>
            <w:tcW w:w="1037" w:type="dxa"/>
            <w:vAlign w:val="center"/>
          </w:tcPr>
          <w:p w14:paraId="257D7A75"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w:t>
            </w:r>
          </w:p>
        </w:tc>
      </w:tr>
      <w:tr w:rsidR="00074635" w:rsidRPr="00943ED8" w14:paraId="5AF4B278" w14:textId="77777777" w:rsidTr="00074635">
        <w:tc>
          <w:tcPr>
            <w:tcW w:w="2155" w:type="dxa"/>
            <w:shd w:val="clear" w:color="auto" w:fill="auto"/>
            <w:vAlign w:val="center"/>
          </w:tcPr>
          <w:p w14:paraId="1026C711" w14:textId="77777777" w:rsidR="00074635" w:rsidRPr="00074635" w:rsidRDefault="00074635" w:rsidP="002754C9">
            <w:pPr>
              <w:tabs>
                <w:tab w:val="left" w:pos="459"/>
              </w:tabs>
              <w:spacing w:line="276" w:lineRule="auto"/>
              <w:rPr>
                <w:rFonts w:ascii="Tahoma" w:hAnsi="Tahoma" w:cs="Tahoma"/>
                <w:b/>
                <w:bCs/>
                <w:caps/>
                <w:sz w:val="16"/>
                <w:szCs w:val="16"/>
                <w:lang w:val="de-AT"/>
              </w:rPr>
            </w:pPr>
            <w:r w:rsidRPr="00074635">
              <w:rPr>
                <w:rFonts w:ascii="Tahoma" w:hAnsi="Tahoma" w:cs="Tahoma"/>
                <w:b/>
                <w:bCs/>
                <w:caps/>
                <w:sz w:val="16"/>
                <w:szCs w:val="16"/>
                <w:lang w:val="de-AT"/>
              </w:rPr>
              <w:t xml:space="preserve">4. </w:t>
            </w:r>
            <w:r w:rsidRPr="00074635">
              <w:rPr>
                <w:rFonts w:ascii="Tahoma" w:hAnsi="Tahoma" w:cs="Tahoma"/>
                <w:b/>
                <w:sz w:val="16"/>
                <w:szCs w:val="16"/>
                <w:lang w:val="de-AT"/>
              </w:rPr>
              <w:t>bewahrend - dynamisch</w:t>
            </w:r>
          </w:p>
        </w:tc>
        <w:tc>
          <w:tcPr>
            <w:tcW w:w="2410" w:type="dxa"/>
            <w:shd w:val="clear" w:color="auto" w:fill="auto"/>
            <w:vAlign w:val="center"/>
          </w:tcPr>
          <w:p w14:paraId="3AAF912C"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Stark konservative, vergangenheits-orientierte Kultur (M)</w:t>
            </w:r>
          </w:p>
          <w:p w14:paraId="7C610F16"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Große Flexibilität und ausgeprägte Veränderungskultur (B)</w:t>
            </w:r>
          </w:p>
        </w:tc>
        <w:tc>
          <w:tcPr>
            <w:tcW w:w="2410" w:type="dxa"/>
            <w:shd w:val="clear" w:color="auto" w:fill="auto"/>
            <w:vAlign w:val="center"/>
          </w:tcPr>
          <w:p w14:paraId="328CB17C"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Gemeinsame Entwicklung einer Zukunfts-Strategie mit Vertretern aus (M) und (B) aufgrund des Konfliktpotenzials</w:t>
            </w:r>
          </w:p>
        </w:tc>
        <w:tc>
          <w:tcPr>
            <w:tcW w:w="940" w:type="dxa"/>
            <w:vAlign w:val="center"/>
          </w:tcPr>
          <w:p w14:paraId="5A81AA80"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30.09.</w:t>
            </w:r>
          </w:p>
        </w:tc>
        <w:tc>
          <w:tcPr>
            <w:tcW w:w="1037" w:type="dxa"/>
            <w:vAlign w:val="center"/>
          </w:tcPr>
          <w:p w14:paraId="3B76E324"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Vorstand</w:t>
            </w:r>
          </w:p>
        </w:tc>
      </w:tr>
      <w:tr w:rsidR="00074635" w:rsidRPr="00943ED8" w14:paraId="79C2B3CA" w14:textId="77777777" w:rsidTr="00074635">
        <w:tc>
          <w:tcPr>
            <w:tcW w:w="2155" w:type="dxa"/>
            <w:shd w:val="clear" w:color="auto" w:fill="auto"/>
            <w:vAlign w:val="center"/>
          </w:tcPr>
          <w:p w14:paraId="786F8FFD" w14:textId="77777777" w:rsidR="00074635" w:rsidRPr="00074635" w:rsidRDefault="00074635" w:rsidP="002754C9">
            <w:pPr>
              <w:tabs>
                <w:tab w:val="left" w:pos="459"/>
              </w:tabs>
              <w:spacing w:line="276" w:lineRule="auto"/>
              <w:rPr>
                <w:rFonts w:ascii="Tahoma" w:hAnsi="Tahoma" w:cs="Tahoma"/>
                <w:b/>
                <w:bCs/>
                <w:caps/>
                <w:sz w:val="16"/>
                <w:szCs w:val="16"/>
                <w:lang w:val="de-AT"/>
              </w:rPr>
            </w:pPr>
            <w:r w:rsidRPr="00074635">
              <w:rPr>
                <w:rFonts w:ascii="Tahoma" w:hAnsi="Tahoma" w:cs="Tahoma"/>
                <w:b/>
                <w:bCs/>
                <w:caps/>
                <w:sz w:val="16"/>
                <w:szCs w:val="16"/>
                <w:lang w:val="de-AT"/>
              </w:rPr>
              <w:t xml:space="preserve">5. </w:t>
            </w:r>
            <w:r w:rsidRPr="00074635">
              <w:rPr>
                <w:rFonts w:ascii="Tahoma" w:hAnsi="Tahoma" w:cs="Tahoma"/>
                <w:b/>
                <w:sz w:val="16"/>
                <w:szCs w:val="16"/>
                <w:lang w:val="de-AT"/>
              </w:rPr>
              <w:t>kurzfristig - langfristig</w:t>
            </w:r>
          </w:p>
        </w:tc>
        <w:tc>
          <w:tcPr>
            <w:tcW w:w="2410" w:type="dxa"/>
            <w:shd w:val="clear" w:color="auto" w:fill="auto"/>
            <w:vAlign w:val="center"/>
          </w:tcPr>
          <w:p w14:paraId="6AF3DA6A"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Traditionell langfristiges Denken (M) versus kurzfristiger Shareholder-Ansatz (B)</w:t>
            </w:r>
          </w:p>
          <w:p w14:paraId="280EF7F0"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w:t>
            </w:r>
          </w:p>
        </w:tc>
        <w:tc>
          <w:tcPr>
            <w:tcW w:w="2410" w:type="dxa"/>
            <w:shd w:val="clear" w:color="auto" w:fill="auto"/>
            <w:vAlign w:val="center"/>
          </w:tcPr>
          <w:p w14:paraId="614A8D86"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w:t>
            </w:r>
          </w:p>
        </w:tc>
        <w:tc>
          <w:tcPr>
            <w:tcW w:w="940" w:type="dxa"/>
            <w:vAlign w:val="center"/>
          </w:tcPr>
          <w:p w14:paraId="042437A2"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w:t>
            </w:r>
          </w:p>
        </w:tc>
        <w:tc>
          <w:tcPr>
            <w:tcW w:w="1037" w:type="dxa"/>
            <w:vAlign w:val="center"/>
          </w:tcPr>
          <w:p w14:paraId="7C76EF2E" w14:textId="77777777" w:rsidR="00074635" w:rsidRPr="00074635" w:rsidRDefault="00074635" w:rsidP="002754C9">
            <w:pPr>
              <w:spacing w:line="276" w:lineRule="auto"/>
              <w:ind w:left="-25"/>
              <w:rPr>
                <w:rFonts w:ascii="Tahoma" w:hAnsi="Tahoma" w:cs="Tahoma"/>
                <w:sz w:val="16"/>
                <w:szCs w:val="16"/>
              </w:rPr>
            </w:pPr>
          </w:p>
        </w:tc>
      </w:tr>
      <w:tr w:rsidR="00074635" w:rsidRPr="00943ED8" w14:paraId="5F02ACF8" w14:textId="77777777" w:rsidTr="00074635">
        <w:tc>
          <w:tcPr>
            <w:tcW w:w="2155" w:type="dxa"/>
            <w:shd w:val="clear" w:color="auto" w:fill="auto"/>
            <w:vAlign w:val="center"/>
          </w:tcPr>
          <w:p w14:paraId="3D7844CB" w14:textId="603E9825" w:rsidR="00074635" w:rsidRPr="00074635" w:rsidRDefault="00074635" w:rsidP="002754C9">
            <w:pPr>
              <w:tabs>
                <w:tab w:val="left" w:pos="459"/>
              </w:tabs>
              <w:spacing w:line="276" w:lineRule="auto"/>
              <w:rPr>
                <w:rFonts w:ascii="Tahoma" w:hAnsi="Tahoma" w:cs="Tahoma"/>
                <w:b/>
                <w:bCs/>
                <w:caps/>
                <w:sz w:val="16"/>
                <w:szCs w:val="16"/>
                <w:lang w:val="de-AT"/>
              </w:rPr>
            </w:pPr>
            <w:r w:rsidRPr="00074635">
              <w:rPr>
                <w:rFonts w:ascii="Tahoma" w:hAnsi="Tahoma" w:cs="Tahoma"/>
                <w:b/>
                <w:bCs/>
                <w:caps/>
                <w:sz w:val="16"/>
                <w:szCs w:val="16"/>
                <w:lang w:val="de-AT"/>
              </w:rPr>
              <w:t xml:space="preserve">6. </w:t>
            </w:r>
            <w:r w:rsidRPr="00074635">
              <w:rPr>
                <w:rFonts w:ascii="Tahoma" w:hAnsi="Tahoma" w:cs="Tahoma"/>
                <w:b/>
                <w:sz w:val="16"/>
                <w:szCs w:val="16"/>
                <w:lang w:val="de-AT"/>
              </w:rPr>
              <w:t xml:space="preserve">genussbetont </w:t>
            </w:r>
            <w:r w:rsidR="00041EE4" w:rsidRPr="00074635">
              <w:rPr>
                <w:rFonts w:ascii="Tahoma" w:hAnsi="Tahoma" w:cs="Tahoma"/>
                <w:b/>
                <w:sz w:val="16"/>
                <w:szCs w:val="16"/>
                <w:lang w:val="de-AT"/>
              </w:rPr>
              <w:t>-</w:t>
            </w:r>
            <w:r w:rsidRPr="00074635">
              <w:rPr>
                <w:rFonts w:ascii="Tahoma" w:hAnsi="Tahoma" w:cs="Tahoma"/>
                <w:b/>
                <w:sz w:val="16"/>
                <w:szCs w:val="16"/>
                <w:lang w:val="de-AT"/>
              </w:rPr>
              <w:t xml:space="preserve"> zurückhaltend</w:t>
            </w:r>
          </w:p>
        </w:tc>
        <w:tc>
          <w:tcPr>
            <w:tcW w:w="2410" w:type="dxa"/>
            <w:shd w:val="clear" w:color="auto" w:fill="auto"/>
            <w:vAlign w:val="center"/>
          </w:tcPr>
          <w:p w14:paraId="49F3F5B0" w14:textId="77777777" w:rsidR="00074635" w:rsidRPr="00074635" w:rsidRDefault="00074635" w:rsidP="00074635">
            <w:pPr>
              <w:numPr>
                <w:ilvl w:val="0"/>
                <w:numId w:val="19"/>
              </w:numPr>
              <w:spacing w:after="0" w:line="276" w:lineRule="auto"/>
              <w:ind w:left="180" w:hanging="205"/>
              <w:rPr>
                <w:rFonts w:ascii="Tahoma" w:hAnsi="Tahoma" w:cs="Tahoma"/>
                <w:sz w:val="16"/>
                <w:szCs w:val="16"/>
              </w:rPr>
            </w:pPr>
            <w:r w:rsidRPr="00074635">
              <w:rPr>
                <w:rFonts w:ascii="Tahoma" w:hAnsi="Tahoma" w:cs="Tahoma"/>
                <w:sz w:val="16"/>
                <w:szCs w:val="16"/>
              </w:rPr>
              <w:t>…</w:t>
            </w:r>
          </w:p>
        </w:tc>
        <w:tc>
          <w:tcPr>
            <w:tcW w:w="2410" w:type="dxa"/>
            <w:shd w:val="clear" w:color="auto" w:fill="auto"/>
            <w:vAlign w:val="center"/>
          </w:tcPr>
          <w:p w14:paraId="2F2547E4" w14:textId="77777777" w:rsidR="00074635" w:rsidRPr="00074635" w:rsidRDefault="00074635" w:rsidP="002754C9">
            <w:pPr>
              <w:spacing w:line="276" w:lineRule="auto"/>
              <w:ind w:left="-25"/>
              <w:rPr>
                <w:rFonts w:ascii="Tahoma" w:hAnsi="Tahoma" w:cs="Tahoma"/>
                <w:sz w:val="16"/>
                <w:szCs w:val="16"/>
              </w:rPr>
            </w:pPr>
            <w:r w:rsidRPr="00074635">
              <w:rPr>
                <w:rFonts w:ascii="Tahoma" w:hAnsi="Tahoma" w:cs="Tahoma"/>
                <w:sz w:val="16"/>
                <w:szCs w:val="16"/>
              </w:rPr>
              <w:t>…</w:t>
            </w:r>
          </w:p>
        </w:tc>
        <w:tc>
          <w:tcPr>
            <w:tcW w:w="940" w:type="dxa"/>
            <w:vAlign w:val="center"/>
          </w:tcPr>
          <w:p w14:paraId="4443BF55" w14:textId="77777777" w:rsidR="00074635" w:rsidRPr="00074635" w:rsidRDefault="00074635" w:rsidP="002754C9">
            <w:pPr>
              <w:spacing w:line="276" w:lineRule="auto"/>
              <w:ind w:left="-25"/>
              <w:rPr>
                <w:rFonts w:ascii="Tahoma" w:hAnsi="Tahoma" w:cs="Tahoma"/>
                <w:sz w:val="16"/>
                <w:szCs w:val="16"/>
              </w:rPr>
            </w:pPr>
          </w:p>
        </w:tc>
        <w:tc>
          <w:tcPr>
            <w:tcW w:w="1037" w:type="dxa"/>
            <w:vAlign w:val="center"/>
          </w:tcPr>
          <w:p w14:paraId="761000FC" w14:textId="77777777" w:rsidR="00074635" w:rsidRPr="00074635" w:rsidRDefault="00074635" w:rsidP="002754C9">
            <w:pPr>
              <w:spacing w:line="276" w:lineRule="auto"/>
              <w:ind w:left="-25"/>
              <w:rPr>
                <w:rFonts w:ascii="Tahoma" w:hAnsi="Tahoma" w:cs="Tahoma"/>
                <w:sz w:val="16"/>
                <w:szCs w:val="16"/>
              </w:rPr>
            </w:pPr>
          </w:p>
        </w:tc>
      </w:tr>
    </w:tbl>
    <w:p w14:paraId="7B1BD5B0" w14:textId="77777777" w:rsidR="00074635" w:rsidRDefault="00074635"/>
    <w:sectPr w:rsidR="00074635" w:rsidSect="00756D52">
      <w:headerReference w:type="default" r:id="rId10"/>
      <w:footerReference w:type="default" r:id="rId11"/>
      <w:pgSz w:w="11906" w:h="16838"/>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23C9" w14:textId="77777777" w:rsidR="00D6187F" w:rsidRDefault="00D6187F" w:rsidP="00D6187F">
      <w:pPr>
        <w:spacing w:after="0" w:line="240" w:lineRule="auto"/>
      </w:pPr>
      <w:r>
        <w:separator/>
      </w:r>
    </w:p>
  </w:endnote>
  <w:endnote w:type="continuationSeparator" w:id="0">
    <w:p w14:paraId="0FE7D4E5" w14:textId="77777777" w:rsidR="00D6187F" w:rsidRDefault="00D6187F"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nockout HTF49-Liteweight">
    <w:panose1 w:val="00000000000000000000"/>
    <w:charset w:val="00"/>
    <w:family w:val="moder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6426" w14:textId="74C0F618" w:rsidR="00D6187F" w:rsidRPr="00183A46" w:rsidRDefault="00D6187F" w:rsidP="00D6187F">
    <w:pPr>
      <w:pStyle w:val="Fuzeile"/>
      <w:rPr>
        <w:rFonts w:ascii="Tahoma" w:hAnsi="Tahoma" w:cs="Tahoma"/>
        <w:sz w:val="16"/>
        <w:szCs w:val="16"/>
        <w:lang w:val="en-US"/>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83A46">
      <w:rPr>
        <w:rFonts w:ascii="Tahoma" w:hAnsi="Tahoma" w:cs="Tahoma"/>
        <w:sz w:val="16"/>
        <w:szCs w:val="16"/>
        <w:lang w:val="en-US"/>
      </w:rPr>
      <w:t>improve Praxisletter</w:t>
    </w:r>
    <w:r>
      <w:rPr>
        <w:rFonts w:ascii="Tahoma" w:hAnsi="Tahoma" w:cs="Tahoma"/>
        <w:sz w:val="16"/>
        <w:szCs w:val="16"/>
        <w:lang w:val="en-US"/>
      </w:rPr>
      <w:t xml:space="preserve"> – Ausgabe #</w:t>
    </w:r>
    <w:r w:rsidR="00D63EBC">
      <w:rPr>
        <w:rFonts w:ascii="Tahoma" w:hAnsi="Tahoma" w:cs="Tahoma"/>
        <w:sz w:val="16"/>
        <w:szCs w:val="16"/>
        <w:lang w:val="en-US"/>
      </w:rPr>
      <w:t>5</w:t>
    </w:r>
    <w:r w:rsidR="00074635">
      <w:rPr>
        <w:rFonts w:ascii="Tahoma" w:hAnsi="Tahoma" w:cs="Tahoma"/>
        <w:sz w:val="16"/>
        <w:szCs w:val="16"/>
        <w:lang w:val="en-US"/>
      </w:rPr>
      <w:t>6</w:t>
    </w:r>
    <w:r>
      <w:rPr>
        <w:rFonts w:ascii="Tahoma" w:hAnsi="Tahoma" w:cs="Tahoma"/>
        <w:sz w:val="16"/>
        <w:szCs w:val="16"/>
        <w:lang w:val="en-US"/>
      </w:rPr>
      <w:t>|</w:t>
    </w:r>
    <w:r w:rsidR="00353321">
      <w:rPr>
        <w:rFonts w:ascii="Tahoma" w:hAnsi="Tahoma" w:cs="Tahoma"/>
        <w:sz w:val="16"/>
        <w:szCs w:val="16"/>
        <w:lang w:val="en-US"/>
      </w:rPr>
      <w:t xml:space="preserve"> </w:t>
    </w:r>
    <w:proofErr w:type="spellStart"/>
    <w:r w:rsidR="00074635">
      <w:rPr>
        <w:rFonts w:ascii="Tahoma" w:hAnsi="Tahoma" w:cs="Tahoma"/>
        <w:sz w:val="16"/>
        <w:szCs w:val="16"/>
        <w:lang w:val="en-US"/>
      </w:rPr>
      <w:t>März</w:t>
    </w:r>
    <w:proofErr w:type="spellEnd"/>
    <w:r>
      <w:rPr>
        <w:rFonts w:ascii="Tahoma" w:hAnsi="Tahoma" w:cs="Tahoma"/>
        <w:sz w:val="16"/>
        <w:szCs w:val="16"/>
        <w:lang w:val="en-US"/>
      </w:rPr>
      <w:t xml:space="preserve"> 202</w:t>
    </w:r>
    <w:r w:rsidR="00074635">
      <w:rPr>
        <w:rFonts w:ascii="Tahoma" w:hAnsi="Tahoma" w:cs="Tahoma"/>
        <w:sz w:val="16"/>
        <w:szCs w:val="16"/>
        <w:lang w:val="en-US"/>
      </w:rPr>
      <w:t>5</w:t>
    </w:r>
  </w:p>
  <w:p w14:paraId="1E6DDDD9" w14:textId="77777777" w:rsidR="00D6187F" w:rsidRDefault="00D6187F" w:rsidP="00D6187F">
    <w:pPr>
      <w:pStyle w:val="Fuzeile"/>
      <w:rPr>
        <w:rFonts w:ascii="Tahoma" w:hAnsi="Tahoma" w:cs="Tahoma"/>
        <w:sz w:val="16"/>
        <w:szCs w:val="16"/>
        <w:lang w:val="en-US"/>
      </w:rPr>
    </w:pPr>
    <w:r w:rsidRPr="00A62897">
      <w:rPr>
        <w:rFonts w:ascii="Tahoma" w:hAnsi="Tahoma" w:cs="Tahoma"/>
        <w:sz w:val="16"/>
        <w:szCs w:val="16"/>
        <w:lang w:val="en-US"/>
      </w:rPr>
      <w:t>FH Kufstein Tirol University of Applied Sciences // Andreas Hofer-Straße 7 // 6330 Kufstein, Austria</w:t>
    </w:r>
  </w:p>
  <w:p w14:paraId="77E491B7" w14:textId="77777777" w:rsidR="00DB3965" w:rsidRPr="00A62897" w:rsidRDefault="00041EE4" w:rsidP="00DB3965">
    <w:pPr>
      <w:pStyle w:val="Fuzeile"/>
      <w:rPr>
        <w:rFonts w:ascii="Tahoma" w:hAnsi="Tahoma" w:cs="Tahoma"/>
        <w:sz w:val="16"/>
        <w:szCs w:val="16"/>
        <w:lang w:val="en-US"/>
      </w:rPr>
    </w:pPr>
    <w:hyperlink r:id="rId1" w:history="1">
      <w:r w:rsidR="00D6187F" w:rsidRPr="00A62897">
        <w:rPr>
          <w:rStyle w:val="Hyperlink"/>
          <w:rFonts w:ascii="Tahoma" w:hAnsi="Tahoma" w:cs="Tahoma"/>
          <w:sz w:val="16"/>
          <w:szCs w:val="16"/>
          <w:lang w:val="en-US"/>
        </w:rPr>
        <w:t>info@fh-kufstein.ac.at</w:t>
      </w:r>
    </w:hyperlink>
    <w:r w:rsidR="00D6187F" w:rsidRPr="00A62897">
      <w:rPr>
        <w:rFonts w:ascii="Tahoma" w:hAnsi="Tahoma" w:cs="Tahoma"/>
        <w:sz w:val="16"/>
        <w:szCs w:val="16"/>
        <w:lang w:val="en-US"/>
      </w:rPr>
      <w:t xml:space="preserve"> // </w:t>
    </w:r>
    <w:hyperlink r:id="rId2" w:history="1">
      <w:r w:rsidR="00D6187F" w:rsidRPr="00A62897">
        <w:rPr>
          <w:rStyle w:val="Hyperlink"/>
          <w:rFonts w:ascii="Tahoma" w:hAnsi="Tahoma" w:cs="Tahoma"/>
          <w:sz w:val="16"/>
          <w:szCs w:val="16"/>
          <w:lang w:val="en-US"/>
        </w:rPr>
        <w:t>www.fh-kufstein.ac.at</w:t>
      </w:r>
    </w:hyperlink>
    <w:r w:rsidR="00D6187F"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BEF3A" w14:textId="77777777" w:rsidR="00D6187F" w:rsidRDefault="00D6187F" w:rsidP="00D6187F">
      <w:pPr>
        <w:spacing w:after="0" w:line="240" w:lineRule="auto"/>
      </w:pPr>
      <w:r>
        <w:separator/>
      </w:r>
    </w:p>
  </w:footnote>
  <w:footnote w:type="continuationSeparator" w:id="0">
    <w:p w14:paraId="53A56B82" w14:textId="77777777" w:rsidR="00D6187F" w:rsidRDefault="00D6187F"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7DA01227">
          <wp:simplePos x="0" y="0"/>
          <wp:positionH relativeFrom="page">
            <wp:posOffset>0</wp:posOffset>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244"/>
    <w:multiLevelType w:val="hybridMultilevel"/>
    <w:tmpl w:val="26CAA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57B73"/>
    <w:multiLevelType w:val="hybridMultilevel"/>
    <w:tmpl w:val="63623AEA"/>
    <w:lvl w:ilvl="0" w:tplc="D73228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A5D1D"/>
    <w:multiLevelType w:val="hybridMultilevel"/>
    <w:tmpl w:val="EB1081B0"/>
    <w:lvl w:ilvl="0" w:tplc="FFFFFFFF">
      <w:start w:val="1"/>
      <w:numFmt w:val="decimal"/>
      <w:lvlText w:val="%1."/>
      <w:lvlJc w:val="left"/>
      <w:pPr>
        <w:ind w:left="227" w:hanging="22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6276EE"/>
    <w:multiLevelType w:val="hybridMultilevel"/>
    <w:tmpl w:val="B8E813C8"/>
    <w:lvl w:ilvl="0" w:tplc="64E64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9624DF"/>
    <w:multiLevelType w:val="hybridMultilevel"/>
    <w:tmpl w:val="684CA89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1F041805"/>
    <w:multiLevelType w:val="hybridMultilevel"/>
    <w:tmpl w:val="3872CA6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682DB2"/>
    <w:multiLevelType w:val="hybridMultilevel"/>
    <w:tmpl w:val="21504210"/>
    <w:lvl w:ilvl="0" w:tplc="D1320C96">
      <w:start w:val="1"/>
      <w:numFmt w:val="decimal"/>
      <w:lvlText w:val="%1."/>
      <w:lvlJc w:val="left"/>
      <w:pPr>
        <w:ind w:left="227" w:hanging="227"/>
      </w:pPr>
      <w:rPr>
        <w:rFonts w:hint="default"/>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A4704B0"/>
    <w:multiLevelType w:val="hybridMultilevel"/>
    <w:tmpl w:val="E760D0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3121E5"/>
    <w:multiLevelType w:val="hybridMultilevel"/>
    <w:tmpl w:val="1CFE7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B2CCD"/>
    <w:multiLevelType w:val="hybridMultilevel"/>
    <w:tmpl w:val="E8442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F5C80"/>
    <w:multiLevelType w:val="hybridMultilevel"/>
    <w:tmpl w:val="E962F624"/>
    <w:lvl w:ilvl="0" w:tplc="D94A64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6B3D9B"/>
    <w:multiLevelType w:val="hybridMultilevel"/>
    <w:tmpl w:val="485082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F87FD1"/>
    <w:multiLevelType w:val="hybridMultilevel"/>
    <w:tmpl w:val="AD0658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7583B54"/>
    <w:multiLevelType w:val="hybridMultilevel"/>
    <w:tmpl w:val="A4C24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960A2D"/>
    <w:multiLevelType w:val="hybridMultilevel"/>
    <w:tmpl w:val="D798837A"/>
    <w:lvl w:ilvl="0" w:tplc="D410280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985DEC"/>
    <w:multiLevelType w:val="hybridMultilevel"/>
    <w:tmpl w:val="FCDE8A32"/>
    <w:lvl w:ilvl="0" w:tplc="92E84D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B7081B"/>
    <w:multiLevelType w:val="hybridMultilevel"/>
    <w:tmpl w:val="4F32AD78"/>
    <w:lvl w:ilvl="0" w:tplc="091006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CF1CE0"/>
    <w:multiLevelType w:val="hybridMultilevel"/>
    <w:tmpl w:val="EA00BF0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F552780"/>
    <w:multiLevelType w:val="hybridMultilevel"/>
    <w:tmpl w:val="0FB85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7"/>
  </w:num>
  <w:num w:numId="5">
    <w:abstractNumId w:val="6"/>
  </w:num>
  <w:num w:numId="6">
    <w:abstractNumId w:val="2"/>
  </w:num>
  <w:num w:numId="7">
    <w:abstractNumId w:val="0"/>
  </w:num>
  <w:num w:numId="8">
    <w:abstractNumId w:val="5"/>
  </w:num>
  <w:num w:numId="9">
    <w:abstractNumId w:val="17"/>
  </w:num>
  <w:num w:numId="10">
    <w:abstractNumId w:val="12"/>
  </w:num>
  <w:num w:numId="11">
    <w:abstractNumId w:val="14"/>
  </w:num>
  <w:num w:numId="12">
    <w:abstractNumId w:val="10"/>
  </w:num>
  <w:num w:numId="13">
    <w:abstractNumId w:val="15"/>
  </w:num>
  <w:num w:numId="14">
    <w:abstractNumId w:val="1"/>
  </w:num>
  <w:num w:numId="15">
    <w:abstractNumId w:val="4"/>
  </w:num>
  <w:num w:numId="16">
    <w:abstractNumId w:val="9"/>
  </w:num>
  <w:num w:numId="17">
    <w:abstractNumId w:val="1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0658F"/>
    <w:rsid w:val="00041EE4"/>
    <w:rsid w:val="00051E53"/>
    <w:rsid w:val="00054FD5"/>
    <w:rsid w:val="00074635"/>
    <w:rsid w:val="00181251"/>
    <w:rsid w:val="001A1F68"/>
    <w:rsid w:val="002154FA"/>
    <w:rsid w:val="002722F0"/>
    <w:rsid w:val="002C4F78"/>
    <w:rsid w:val="002F64F9"/>
    <w:rsid w:val="00310A39"/>
    <w:rsid w:val="00311A33"/>
    <w:rsid w:val="00353321"/>
    <w:rsid w:val="00376367"/>
    <w:rsid w:val="0039145F"/>
    <w:rsid w:val="003A1F2C"/>
    <w:rsid w:val="00450452"/>
    <w:rsid w:val="004C3F85"/>
    <w:rsid w:val="004C7BEA"/>
    <w:rsid w:val="004E0B01"/>
    <w:rsid w:val="0061505D"/>
    <w:rsid w:val="00684D73"/>
    <w:rsid w:val="006E032F"/>
    <w:rsid w:val="00755AF7"/>
    <w:rsid w:val="00756D52"/>
    <w:rsid w:val="007B4A27"/>
    <w:rsid w:val="007C4197"/>
    <w:rsid w:val="00817495"/>
    <w:rsid w:val="0086766F"/>
    <w:rsid w:val="009C3C35"/>
    <w:rsid w:val="00A12BD7"/>
    <w:rsid w:val="00A45012"/>
    <w:rsid w:val="00BA0F4D"/>
    <w:rsid w:val="00BA783A"/>
    <w:rsid w:val="00BD5990"/>
    <w:rsid w:val="00C9241A"/>
    <w:rsid w:val="00CD1245"/>
    <w:rsid w:val="00CF11A1"/>
    <w:rsid w:val="00D15F14"/>
    <w:rsid w:val="00D31A31"/>
    <w:rsid w:val="00D52281"/>
    <w:rsid w:val="00D55490"/>
    <w:rsid w:val="00D574D2"/>
    <w:rsid w:val="00D6187F"/>
    <w:rsid w:val="00D62591"/>
    <w:rsid w:val="00D63EBC"/>
    <w:rsid w:val="00D71EB0"/>
    <w:rsid w:val="00DA6438"/>
    <w:rsid w:val="00DB3965"/>
    <w:rsid w:val="00DE5B6E"/>
    <w:rsid w:val="00E00828"/>
    <w:rsid w:val="00EB7E7C"/>
    <w:rsid w:val="00EC5D2A"/>
    <w:rsid w:val="00EF4434"/>
    <w:rsid w:val="00F327B1"/>
    <w:rsid w:val="00F836BC"/>
    <w:rsid w:val="00FE1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rarbeitung">
    <w:name w:val="Revision"/>
    <w:hidden/>
    <w:uiPriority w:val="99"/>
    <w:semiHidden/>
    <w:rsid w:val="0039145F"/>
    <w:pPr>
      <w:spacing w:after="0" w:line="240" w:lineRule="auto"/>
    </w:pPr>
  </w:style>
  <w:style w:type="character" w:styleId="Kommentarzeichen">
    <w:name w:val="annotation reference"/>
    <w:basedOn w:val="Absatz-Standardschriftart"/>
    <w:uiPriority w:val="99"/>
    <w:semiHidden/>
    <w:unhideWhenUsed/>
    <w:rsid w:val="0039145F"/>
    <w:rPr>
      <w:sz w:val="16"/>
      <w:szCs w:val="16"/>
    </w:rPr>
  </w:style>
  <w:style w:type="paragraph" w:styleId="Kommentartext">
    <w:name w:val="annotation text"/>
    <w:basedOn w:val="Standard"/>
    <w:link w:val="KommentartextZchn"/>
    <w:uiPriority w:val="99"/>
    <w:unhideWhenUsed/>
    <w:rsid w:val="0039145F"/>
    <w:pPr>
      <w:spacing w:line="240" w:lineRule="auto"/>
    </w:pPr>
    <w:rPr>
      <w:sz w:val="20"/>
      <w:szCs w:val="20"/>
    </w:rPr>
  </w:style>
  <w:style w:type="character" w:customStyle="1" w:styleId="KommentartextZchn">
    <w:name w:val="Kommentartext Zchn"/>
    <w:basedOn w:val="Absatz-Standardschriftart"/>
    <w:link w:val="Kommentartext"/>
    <w:uiPriority w:val="99"/>
    <w:rsid w:val="0039145F"/>
    <w:rPr>
      <w:sz w:val="20"/>
      <w:szCs w:val="20"/>
    </w:rPr>
  </w:style>
  <w:style w:type="paragraph" w:styleId="Kommentarthema">
    <w:name w:val="annotation subject"/>
    <w:basedOn w:val="Kommentartext"/>
    <w:next w:val="Kommentartext"/>
    <w:link w:val="KommentarthemaZchn"/>
    <w:uiPriority w:val="99"/>
    <w:semiHidden/>
    <w:unhideWhenUsed/>
    <w:rsid w:val="0039145F"/>
    <w:rPr>
      <w:b/>
      <w:bCs/>
    </w:rPr>
  </w:style>
  <w:style w:type="character" w:customStyle="1" w:styleId="KommentarthemaZchn">
    <w:name w:val="Kommentarthema Zchn"/>
    <w:basedOn w:val="KommentartextZchn"/>
    <w:link w:val="Kommentarthema"/>
    <w:uiPriority w:val="99"/>
    <w:semiHidden/>
    <w:rsid w:val="0039145F"/>
    <w:rPr>
      <w:b/>
      <w:bCs/>
      <w:sz w:val="20"/>
      <w:szCs w:val="20"/>
    </w:rPr>
  </w:style>
  <w:style w:type="paragraph" w:styleId="Listenabsatz">
    <w:name w:val="List Paragraph"/>
    <w:basedOn w:val="Standard"/>
    <w:link w:val="ListenabsatzZchn"/>
    <w:uiPriority w:val="34"/>
    <w:qFormat/>
    <w:rsid w:val="0039145F"/>
    <w:pPr>
      <w:ind w:left="720"/>
      <w:contextualSpacing/>
    </w:pPr>
  </w:style>
  <w:style w:type="paragraph" w:styleId="Sprechblasentext">
    <w:name w:val="Balloon Text"/>
    <w:basedOn w:val="Standard"/>
    <w:link w:val="SprechblasentextZchn"/>
    <w:uiPriority w:val="99"/>
    <w:semiHidden/>
    <w:unhideWhenUsed/>
    <w:rsid w:val="00756D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D52"/>
    <w:rPr>
      <w:rFonts w:ascii="Segoe UI" w:hAnsi="Segoe UI" w:cs="Segoe UI"/>
      <w:sz w:val="18"/>
      <w:szCs w:val="18"/>
    </w:rPr>
  </w:style>
  <w:style w:type="table" w:styleId="Tabellenraster">
    <w:name w:val="Table Grid"/>
    <w:basedOn w:val="NormaleTabelle"/>
    <w:rsid w:val="00D63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EF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fh-kufstein.ac.at" TargetMode="External"/><Relationship Id="rId1" Type="http://schemas.openxmlformats.org/officeDocument/2006/relationships/hyperlink" Target="mailto:info@fh-kufstei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Props1.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A600C-10DD-40EC-B36C-CD12A1D9C820}">
  <ds:schemaRefs>
    <ds:schemaRef ds:uri="http://schemas.microsoft.com/sharepoint/v3/contenttype/forms"/>
  </ds:schemaRefs>
</ds:datastoreItem>
</file>

<file path=customXml/itemProps3.xml><?xml version="1.0" encoding="utf-8"?>
<ds:datastoreItem xmlns:ds="http://schemas.openxmlformats.org/officeDocument/2006/customXml" ds:itemID="{27773544-2350-4714-93AA-DB15843F1292}">
  <ds:schemaRefs>
    <ds:schemaRef ds:uri="http://schemas.microsoft.com/office/2006/documentManagement/types"/>
    <ds:schemaRef ds:uri="0c5fb65c-1808-44a2-9e5e-e60506defe86"/>
    <ds:schemaRef ds:uri="http://purl.org/dc/dcmitype/"/>
    <ds:schemaRef ds:uri="http://schemas.microsoft.com/office/infopath/2007/PartnerControls"/>
    <ds:schemaRef ds:uri="bda11ee6-c8db-4c9d-b40b-82d2b801b113"/>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Haage Christine</cp:lastModifiedBy>
  <cp:revision>8</cp:revision>
  <dcterms:created xsi:type="dcterms:W3CDTF">2025-02-27T15:36:00Z</dcterms:created>
  <dcterms:modified xsi:type="dcterms:W3CDTF">2025-02-27T15:48:00Z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